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b" ContentType="application/vnd.ms-excel.sheet.binary.macroEnabled.12"/>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06FA2" w14:textId="5E9B2F9A" w:rsidR="00A209D6" w:rsidRPr="00E72FBE" w:rsidRDefault="00A209D6" w:rsidP="00AB5DD0">
      <w:pPr>
        <w:pStyle w:val="En-tte"/>
        <w:tabs>
          <w:tab w:val="right" w:pos="9639"/>
        </w:tabs>
        <w:ind w:left="9639" w:hanging="9639"/>
        <w:rPr>
          <w:bCs/>
          <w:i/>
          <w:noProof w:val="0"/>
          <w:sz w:val="24"/>
          <w:szCs w:val="24"/>
        </w:rPr>
      </w:pPr>
      <w:r w:rsidRPr="00521961">
        <w:rPr>
          <w:bCs/>
          <w:noProof w:val="0"/>
          <w:sz w:val="24"/>
          <w:szCs w:val="24"/>
        </w:rPr>
        <w:t>3GPP TSG-RAN WG2 Meeting #</w:t>
      </w:r>
      <w:r w:rsidR="00282878" w:rsidRPr="00521961">
        <w:rPr>
          <w:bCs/>
          <w:noProof w:val="0"/>
          <w:sz w:val="24"/>
          <w:szCs w:val="24"/>
        </w:rPr>
        <w:t>10</w:t>
      </w:r>
      <w:r w:rsidR="00282878">
        <w:rPr>
          <w:bCs/>
          <w:noProof w:val="0"/>
          <w:sz w:val="24"/>
          <w:szCs w:val="24"/>
        </w:rPr>
        <w:t>8</w:t>
      </w:r>
      <w:r w:rsidRPr="00521961">
        <w:rPr>
          <w:bCs/>
          <w:noProof w:val="0"/>
          <w:sz w:val="24"/>
          <w:szCs w:val="24"/>
        </w:rPr>
        <w:tab/>
      </w:r>
      <w:r w:rsidRPr="00CC04F4">
        <w:rPr>
          <w:bCs/>
          <w:noProof w:val="0"/>
          <w:sz w:val="24"/>
          <w:szCs w:val="24"/>
        </w:rPr>
        <w:t>R2-</w:t>
      </w:r>
      <w:r w:rsidR="008216B3" w:rsidRPr="00CC04F4">
        <w:rPr>
          <w:bCs/>
          <w:noProof w:val="0"/>
          <w:sz w:val="24"/>
          <w:szCs w:val="24"/>
        </w:rPr>
        <w:t>191</w:t>
      </w:r>
      <w:r w:rsidR="008216B3">
        <w:rPr>
          <w:bCs/>
          <w:noProof w:val="0"/>
          <w:sz w:val="24"/>
          <w:szCs w:val="24"/>
        </w:rPr>
        <w:t>5599</w:t>
      </w:r>
    </w:p>
    <w:p w14:paraId="11776FA6" w14:textId="5E52EDD0" w:rsidR="00A209D6" w:rsidRPr="00262DB9" w:rsidRDefault="00282878" w:rsidP="00A209D6">
      <w:pPr>
        <w:pStyle w:val="En-tte"/>
        <w:tabs>
          <w:tab w:val="right" w:pos="9639"/>
        </w:tabs>
        <w:rPr>
          <w:bCs/>
          <w:sz w:val="24"/>
          <w:szCs w:val="24"/>
          <w:lang w:val="en-US" w:eastAsia="zh-CN"/>
        </w:rPr>
      </w:pPr>
      <w:r w:rsidRPr="00262DB9">
        <w:rPr>
          <w:sz w:val="24"/>
          <w:szCs w:val="24"/>
          <w:lang w:val="en-US" w:eastAsia="zh-CN"/>
        </w:rPr>
        <w:t>Reno</w:t>
      </w:r>
      <w:r w:rsidR="00172FFB" w:rsidRPr="00262DB9">
        <w:rPr>
          <w:sz w:val="24"/>
          <w:szCs w:val="24"/>
          <w:lang w:val="en-US" w:eastAsia="zh-CN"/>
        </w:rPr>
        <w:t xml:space="preserve">,  </w:t>
      </w:r>
      <w:r w:rsidRPr="00262DB9">
        <w:rPr>
          <w:sz w:val="24"/>
          <w:szCs w:val="24"/>
          <w:lang w:val="en-US" w:eastAsia="zh-CN"/>
        </w:rPr>
        <w:t>USA</w:t>
      </w:r>
      <w:r w:rsidR="00172FFB" w:rsidRPr="00262DB9">
        <w:rPr>
          <w:sz w:val="24"/>
          <w:szCs w:val="24"/>
          <w:lang w:val="en-US" w:eastAsia="zh-CN"/>
        </w:rPr>
        <w:t xml:space="preserve">, </w:t>
      </w:r>
      <w:bookmarkStart w:id="0" w:name="_GoBack"/>
      <w:bookmarkEnd w:id="0"/>
      <w:r w:rsidR="00172FFB" w:rsidRPr="00262DB9">
        <w:rPr>
          <w:sz w:val="24"/>
          <w:szCs w:val="24"/>
          <w:lang w:val="en-US" w:eastAsia="zh-CN"/>
        </w:rPr>
        <w:t>18</w:t>
      </w:r>
      <w:r w:rsidRPr="00262DB9">
        <w:rPr>
          <w:sz w:val="24"/>
          <w:szCs w:val="24"/>
          <w:lang w:val="en-US" w:eastAsia="zh-CN"/>
        </w:rPr>
        <w:t>-22</w:t>
      </w:r>
      <w:r w:rsidR="00172FFB" w:rsidRPr="00262DB9">
        <w:rPr>
          <w:sz w:val="24"/>
          <w:szCs w:val="24"/>
          <w:lang w:val="en-US" w:eastAsia="zh-CN"/>
        </w:rPr>
        <w:t>,</w:t>
      </w:r>
      <w:r w:rsidR="00172FFB" w:rsidRPr="00262DB9">
        <w:rPr>
          <w:rStyle w:val="normaltextrun"/>
          <w:rFonts w:cs="Arial"/>
          <w:b w:val="0"/>
          <w:bCs/>
          <w:color w:val="000000"/>
          <w:bdr w:val="none" w:sz="0" w:space="0" w:color="auto" w:frame="1"/>
          <w:lang w:val="en-US"/>
        </w:rPr>
        <w:t xml:space="preserve"> </w:t>
      </w:r>
      <w:r w:rsidRPr="00262DB9">
        <w:rPr>
          <w:bCs/>
          <w:sz w:val="24"/>
          <w:szCs w:val="24"/>
          <w:lang w:val="en-US" w:eastAsia="zh-CN"/>
        </w:rPr>
        <w:t xml:space="preserve">November </w:t>
      </w:r>
      <w:r w:rsidR="00172FFB" w:rsidRPr="00262DB9">
        <w:rPr>
          <w:bCs/>
          <w:sz w:val="24"/>
          <w:szCs w:val="24"/>
          <w:lang w:val="en-US" w:eastAsia="zh-CN"/>
        </w:rPr>
        <w:t>201</w:t>
      </w:r>
      <w:r w:rsidR="00F036E9" w:rsidRPr="00262DB9">
        <w:rPr>
          <w:bCs/>
          <w:sz w:val="24"/>
          <w:szCs w:val="24"/>
          <w:lang w:val="en-US" w:eastAsia="zh-CN"/>
        </w:rPr>
        <w:t>9</w:t>
      </w:r>
      <w:r w:rsidR="00A209D6" w:rsidRPr="00262DB9">
        <w:rPr>
          <w:noProof w:val="0"/>
          <w:sz w:val="24"/>
          <w:szCs w:val="24"/>
          <w:lang w:val="en-US" w:eastAsia="zh-CN"/>
        </w:rPr>
        <w:tab/>
      </w:r>
    </w:p>
    <w:p w14:paraId="2E02E5F5" w14:textId="77777777" w:rsidR="00A209D6" w:rsidRPr="00262DB9" w:rsidRDefault="00A209D6" w:rsidP="00A209D6">
      <w:pPr>
        <w:pStyle w:val="En-tte"/>
        <w:rPr>
          <w:bCs/>
          <w:noProof w:val="0"/>
          <w:sz w:val="24"/>
          <w:lang w:val="en-US"/>
        </w:rPr>
      </w:pPr>
    </w:p>
    <w:p w14:paraId="403CB9C0" w14:textId="77777777" w:rsidR="00A209D6" w:rsidRPr="00262DB9" w:rsidRDefault="00A209D6" w:rsidP="00A209D6">
      <w:pPr>
        <w:pStyle w:val="En-tte"/>
        <w:rPr>
          <w:bCs/>
          <w:noProof w:val="0"/>
          <w:sz w:val="24"/>
          <w:lang w:val="en-US"/>
        </w:rPr>
      </w:pPr>
    </w:p>
    <w:p w14:paraId="0FA3EF00" w14:textId="60082D2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2878">
        <w:rPr>
          <w:rFonts w:ascii="Arial" w:hAnsi="Arial" w:cs="Arial"/>
          <w:b/>
          <w:bCs/>
          <w:sz w:val="24"/>
        </w:rPr>
        <w:t xml:space="preserve">Hand-over rate in </w:t>
      </w:r>
      <w:r w:rsidR="000661D0">
        <w:rPr>
          <w:rFonts w:ascii="Arial" w:hAnsi="Arial" w:cs="Arial"/>
          <w:b/>
          <w:bCs/>
          <w:sz w:val="24"/>
        </w:rPr>
        <w:t>Earth</w:t>
      </w:r>
      <w:r w:rsidR="000D0E2C">
        <w:rPr>
          <w:rFonts w:ascii="Arial" w:hAnsi="Arial" w:cs="Arial"/>
          <w:b/>
          <w:bCs/>
          <w:sz w:val="24"/>
        </w:rPr>
        <w:t xml:space="preserve"> </w:t>
      </w:r>
      <w:r w:rsidR="00F9621B">
        <w:rPr>
          <w:rFonts w:ascii="Arial" w:hAnsi="Arial" w:cs="Arial"/>
          <w:b/>
          <w:bCs/>
          <w:sz w:val="24"/>
        </w:rPr>
        <w:t>fixed vs</w:t>
      </w:r>
      <w:r w:rsidR="00F829DA">
        <w:rPr>
          <w:rFonts w:ascii="Arial" w:hAnsi="Arial" w:cs="Arial"/>
          <w:b/>
          <w:bCs/>
          <w:sz w:val="24"/>
        </w:rPr>
        <w:t>.</w:t>
      </w:r>
      <w:r w:rsidR="00F9621B">
        <w:rPr>
          <w:rFonts w:ascii="Arial" w:hAnsi="Arial" w:cs="Arial"/>
          <w:b/>
          <w:bCs/>
          <w:sz w:val="24"/>
        </w:rPr>
        <w:t xml:space="preserve"> </w:t>
      </w:r>
      <w:r w:rsidR="000661D0">
        <w:rPr>
          <w:rFonts w:ascii="Arial" w:hAnsi="Arial" w:cs="Arial"/>
          <w:b/>
          <w:bCs/>
          <w:sz w:val="24"/>
        </w:rPr>
        <w:t>Earth</w:t>
      </w:r>
      <w:r w:rsidR="000D0E2C">
        <w:rPr>
          <w:rFonts w:ascii="Arial" w:hAnsi="Arial" w:cs="Arial"/>
          <w:b/>
          <w:bCs/>
          <w:sz w:val="24"/>
        </w:rPr>
        <w:t xml:space="preserve"> moving</w:t>
      </w:r>
      <w:r w:rsidR="00F9621B">
        <w:rPr>
          <w:rFonts w:ascii="Arial" w:hAnsi="Arial" w:cs="Arial"/>
          <w:b/>
          <w:bCs/>
          <w:sz w:val="24"/>
        </w:rPr>
        <w:t xml:space="preserve"> </w:t>
      </w:r>
      <w:r w:rsidR="00C26CB8">
        <w:rPr>
          <w:rFonts w:ascii="Arial" w:hAnsi="Arial" w:cs="Arial"/>
          <w:b/>
          <w:bCs/>
          <w:sz w:val="24"/>
        </w:rPr>
        <w:t>cells</w:t>
      </w:r>
      <w:r w:rsidR="00521961">
        <w:rPr>
          <w:rFonts w:ascii="Arial" w:hAnsi="Arial" w:cs="Arial"/>
          <w:b/>
          <w:bCs/>
          <w:sz w:val="24"/>
        </w:rPr>
        <w:t xml:space="preserve"> in NTN LEO</w:t>
      </w:r>
    </w:p>
    <w:p w14:paraId="47EA19BF" w14:textId="77777777" w:rsidR="00D70F49" w:rsidRPr="00B266B0" w:rsidRDefault="00D70F49" w:rsidP="00D70F4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Thales</w:t>
      </w:r>
    </w:p>
    <w:p w14:paraId="2F0C1DDA" w14:textId="77777777" w:rsidR="00D70F49" w:rsidRPr="004C1D94" w:rsidRDefault="00D70F49" w:rsidP="00D70F49">
      <w:pPr>
        <w:pStyle w:val="CRCoverPage"/>
        <w:tabs>
          <w:tab w:val="left" w:pos="1985"/>
        </w:tabs>
        <w:rPr>
          <w:rFonts w:cs="Arial"/>
          <w:b/>
          <w:bCs/>
          <w:sz w:val="24"/>
          <w:lang w:val="en-US" w:eastAsia="ja-JP"/>
        </w:rPr>
      </w:pPr>
      <w:r w:rsidRPr="004C1D94">
        <w:rPr>
          <w:rFonts w:cs="Arial"/>
          <w:b/>
          <w:bCs/>
          <w:sz w:val="24"/>
          <w:lang w:val="en-US"/>
        </w:rPr>
        <w:t>Agenda item:</w:t>
      </w:r>
      <w:r w:rsidRPr="004C1D94">
        <w:rPr>
          <w:rFonts w:cs="Arial"/>
          <w:b/>
          <w:bCs/>
          <w:sz w:val="24"/>
          <w:lang w:val="en-US"/>
        </w:rPr>
        <w:tab/>
      </w:r>
      <w:r w:rsidRPr="004C1D94">
        <w:rPr>
          <w:rFonts w:cs="Arial"/>
          <w:b/>
          <w:bCs/>
          <w:sz w:val="24"/>
          <w:lang w:val="en-US" w:eastAsia="ja-JP"/>
        </w:rPr>
        <w:t>6.6.4.1 - Mobility</w:t>
      </w:r>
    </w:p>
    <w:p w14:paraId="1F147C23" w14:textId="4484447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A76AE">
        <w:rPr>
          <w:rFonts w:ascii="Arial" w:hAnsi="Arial" w:cs="Arial"/>
          <w:b/>
          <w:bCs/>
          <w:sz w:val="24"/>
        </w:rPr>
        <w:t>FS_NR_NTN_solutions</w:t>
      </w:r>
      <w:proofErr w:type="spellEnd"/>
      <w:r w:rsidR="003A76AE" w:rsidRPr="00112F1A">
        <w:rPr>
          <w:rFonts w:ascii="Arial" w:hAnsi="Arial" w:cs="Arial"/>
          <w:b/>
          <w:bCs/>
          <w:sz w:val="24"/>
        </w:rPr>
        <w:t xml:space="preserve"> </w:t>
      </w:r>
      <w:r w:rsidR="003A76AE">
        <w:rPr>
          <w:rFonts w:ascii="Arial" w:hAnsi="Arial" w:cs="Arial"/>
          <w:b/>
          <w:bCs/>
          <w:sz w:val="24"/>
        </w:rPr>
        <w:t>- Release 16</w:t>
      </w:r>
    </w:p>
    <w:p w14:paraId="6FEB19D6" w14:textId="15362055"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7777777" w:rsidR="00A209D6" w:rsidRPr="006E13D1" w:rsidRDefault="00A209D6" w:rsidP="00A209D6">
      <w:pPr>
        <w:pStyle w:val="Titre1"/>
      </w:pPr>
      <w:r w:rsidRPr="006E13D1">
        <w:t>1</w:t>
      </w:r>
      <w:r w:rsidRPr="006E13D1">
        <w:tab/>
      </w:r>
      <w:r>
        <w:t>Introduction</w:t>
      </w:r>
    </w:p>
    <w:p w14:paraId="1C274B77" w14:textId="77777777" w:rsidR="00EC6FB0" w:rsidRPr="00F9621B" w:rsidRDefault="00EC6FB0" w:rsidP="00EC6FB0">
      <w:r w:rsidRPr="00F9621B">
        <w:t>The study item on solutions evaluation for NR to support Non-Terrestrial network has been approved in RAN #80 [1].</w:t>
      </w:r>
    </w:p>
    <w:p w14:paraId="7D06AB0E" w14:textId="57ED036D" w:rsidR="00F9621B" w:rsidRPr="00F9621B" w:rsidRDefault="00F9621B" w:rsidP="00150FB9">
      <w:pPr>
        <w:spacing w:before="120"/>
        <w:rPr>
          <w:rFonts w:eastAsia="PMingLiU"/>
          <w:lang w:eastAsia="zh-TW"/>
        </w:rPr>
      </w:pPr>
      <w:r w:rsidRPr="00F9621B">
        <w:rPr>
          <w:rFonts w:eastAsia="PMingLiU"/>
          <w:lang w:eastAsia="zh-TW"/>
        </w:rPr>
        <w:t>In the TR38.821, the different scenarios are captured:</w:t>
      </w:r>
    </w:p>
    <w:p w14:paraId="0C3CCD6E" w14:textId="2CB2DF05" w:rsidR="00F9621B" w:rsidRDefault="00F9621B" w:rsidP="00F9621B">
      <w:pPr>
        <w:pStyle w:val="TH"/>
      </w:pPr>
      <w:r>
        <w:t xml:space="preserve">Table </w:t>
      </w:r>
      <w:r w:rsidR="002A7778">
        <w:t>4.2</w:t>
      </w:r>
      <w:r w:rsidR="004272AB">
        <w:t>-</w:t>
      </w:r>
      <w:r>
        <w:t xml:space="preserve">1: Reference scenarios </w:t>
      </w:r>
      <w:r w:rsidR="000064AB">
        <w:t>[TR</w:t>
      </w:r>
      <w:r>
        <w:t>38.821</w:t>
      </w:r>
      <w:r w:rsidR="000064A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F9621B" w14:paraId="100D843E"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A1BF85" w14:textId="77777777" w:rsidR="00F9621B" w:rsidRDefault="00F9621B">
            <w:pPr>
              <w:spacing w:after="0"/>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CFA87" w14:textId="77777777" w:rsidR="00F9621B" w:rsidRDefault="00F9621B">
            <w:pPr>
              <w:spacing w:after="0"/>
              <w:rPr>
                <w:rFonts w:eastAsia="Calibri"/>
              </w:rPr>
            </w:pPr>
            <w:r>
              <w:rPr>
                <w:rFonts w:eastAsia="Calibri"/>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3E323" w14:textId="77777777" w:rsidR="00F9621B" w:rsidRDefault="00F9621B">
            <w:pPr>
              <w:spacing w:after="0"/>
              <w:rPr>
                <w:rFonts w:eastAsia="Calibri"/>
              </w:rPr>
            </w:pPr>
            <w:r>
              <w:rPr>
                <w:rFonts w:eastAsia="Calibri"/>
              </w:rPr>
              <w:t>Regenerative satellite</w:t>
            </w:r>
          </w:p>
        </w:tc>
      </w:tr>
      <w:tr w:rsidR="00F9621B" w14:paraId="500F5AA6"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6FFC9" w14:textId="77777777" w:rsidR="00F9621B" w:rsidRDefault="00F9621B">
            <w:pPr>
              <w:spacing w:after="0"/>
              <w:rPr>
                <w:rFonts w:eastAsia="Calibri"/>
              </w:rPr>
            </w:pPr>
            <w:r>
              <w:rPr>
                <w:rFonts w:eastAsia="Calibri"/>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FA3E0" w14:textId="77777777" w:rsidR="00F9621B" w:rsidRDefault="00F9621B">
            <w:pPr>
              <w:spacing w:after="0"/>
              <w:rPr>
                <w:rFonts w:eastAsia="Calibri"/>
              </w:rPr>
            </w:pPr>
            <w:r>
              <w:rPr>
                <w:rFonts w:eastAsia="Calibri"/>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AAE8" w14:textId="77777777" w:rsidR="00F9621B" w:rsidRDefault="00F9621B">
            <w:pPr>
              <w:spacing w:after="0"/>
              <w:rPr>
                <w:rFonts w:eastAsia="Calibri"/>
              </w:rPr>
            </w:pPr>
            <w:r>
              <w:rPr>
                <w:rFonts w:eastAsia="Calibri"/>
              </w:rPr>
              <w:t>Scenario B</w:t>
            </w:r>
          </w:p>
        </w:tc>
      </w:tr>
      <w:tr w:rsidR="00F9621B" w14:paraId="551A8167"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5805F" w14:textId="77777777" w:rsidR="00F9621B" w:rsidRDefault="00F9621B">
            <w:pPr>
              <w:spacing w:after="0"/>
              <w:rPr>
                <w:rFonts w:eastAsia="Calibri"/>
              </w:rPr>
            </w:pPr>
            <w:r>
              <w:rPr>
                <w:rFonts w:eastAsia="Calibri"/>
              </w:rPr>
              <w:t>LEO based non-terrestrial access network:</w:t>
            </w:r>
          </w:p>
          <w:p w14:paraId="6BEAB631" w14:textId="77777777" w:rsidR="00F9621B" w:rsidRDefault="00F9621B">
            <w:pPr>
              <w:spacing w:after="0"/>
              <w:rPr>
                <w:rFonts w:eastAsia="Calibri"/>
              </w:rPr>
            </w:pPr>
            <w:r>
              <w:rPr>
                <w:rFonts w:eastAsia="Calibri"/>
              </w:rPr>
              <w:t>steerable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C7568" w14:textId="77777777" w:rsidR="00F9621B" w:rsidRDefault="00F9621B">
            <w:pPr>
              <w:spacing w:after="0"/>
              <w:rPr>
                <w:rFonts w:eastAsia="Calibri"/>
              </w:rPr>
            </w:pPr>
            <w:r>
              <w:rPr>
                <w:rFonts w:eastAsia="Calibri"/>
              </w:rPr>
              <w:t>Scenario C1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D725" w14:textId="77777777" w:rsidR="00F9621B" w:rsidRDefault="00F9621B">
            <w:pPr>
              <w:spacing w:after="0"/>
              <w:rPr>
                <w:rFonts w:eastAsia="Calibri"/>
              </w:rPr>
            </w:pPr>
            <w:r>
              <w:rPr>
                <w:rFonts w:eastAsia="Calibri"/>
              </w:rPr>
              <w:t>Scenario D1</w:t>
            </w:r>
          </w:p>
        </w:tc>
      </w:tr>
      <w:tr w:rsidR="00F9621B" w14:paraId="54078342"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339E3" w14:textId="77777777" w:rsidR="00F9621B" w:rsidRDefault="00F9621B">
            <w:pPr>
              <w:spacing w:after="0"/>
              <w:rPr>
                <w:rFonts w:eastAsia="Calibri"/>
              </w:rPr>
            </w:pPr>
            <w:r>
              <w:rPr>
                <w:rFonts w:eastAsia="Calibri"/>
              </w:rPr>
              <w:t>LEO based non-terrestrial access network:</w:t>
            </w:r>
          </w:p>
          <w:p w14:paraId="4C30A1C4" w14:textId="77777777" w:rsidR="00F9621B" w:rsidRDefault="00F9621B">
            <w:pPr>
              <w:spacing w:after="0"/>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AB00D" w14:textId="77777777" w:rsidR="00F9621B" w:rsidRDefault="00F9621B">
            <w:pPr>
              <w:spacing w:after="0"/>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0A004" w14:textId="77777777" w:rsidR="00F9621B" w:rsidRDefault="00F9621B">
            <w:pPr>
              <w:spacing w:after="0"/>
              <w:rPr>
                <w:rFonts w:eastAsia="Calibri"/>
              </w:rPr>
            </w:pPr>
            <w:r>
              <w:rPr>
                <w:rFonts w:eastAsia="Calibri"/>
              </w:rPr>
              <w:t>Scenario D2</w:t>
            </w:r>
          </w:p>
        </w:tc>
      </w:tr>
    </w:tbl>
    <w:p w14:paraId="6AB23CE2" w14:textId="77777777" w:rsidR="00F9621B" w:rsidRDefault="00F9621B" w:rsidP="00F9621B">
      <w:pPr>
        <w:pStyle w:val="Paragraphedeliste1"/>
        <w:ind w:left="360"/>
        <w:rPr>
          <w:rFonts w:ascii="Times New Roman" w:hAnsi="Times New Roman"/>
          <w:sz w:val="20"/>
          <w:szCs w:val="20"/>
        </w:rPr>
      </w:pPr>
    </w:p>
    <w:p w14:paraId="510A0D22" w14:textId="5F0AF00F" w:rsidR="00F9621B" w:rsidRDefault="00AB5DD0" w:rsidP="00F9621B">
      <w:pPr>
        <w:pStyle w:val="Paragraphedeliste1"/>
        <w:ind w:left="0"/>
        <w:rPr>
          <w:rFonts w:ascii="Times New Roman" w:hAnsi="Times New Roman"/>
          <w:sz w:val="20"/>
          <w:szCs w:val="20"/>
        </w:rPr>
      </w:pPr>
      <w:r>
        <w:rPr>
          <w:rFonts w:ascii="Times New Roman" w:hAnsi="Times New Roman"/>
          <w:sz w:val="20"/>
          <w:szCs w:val="20"/>
        </w:rPr>
        <w:t>For LEO, satellite f</w:t>
      </w:r>
      <w:r w:rsidR="00F9621B">
        <w:rPr>
          <w:rFonts w:ascii="Times New Roman" w:hAnsi="Times New Roman"/>
          <w:sz w:val="20"/>
          <w:szCs w:val="20"/>
        </w:rPr>
        <w:t>ixed (C2, D2) or steerable (C1,</w:t>
      </w:r>
      <w:r w:rsidR="00521961">
        <w:rPr>
          <w:rFonts w:ascii="Times New Roman" w:hAnsi="Times New Roman"/>
          <w:sz w:val="20"/>
          <w:szCs w:val="20"/>
        </w:rPr>
        <w:t xml:space="preserve"> </w:t>
      </w:r>
      <w:r w:rsidR="00F9621B">
        <w:rPr>
          <w:rFonts w:ascii="Times New Roman" w:hAnsi="Times New Roman"/>
          <w:sz w:val="20"/>
          <w:szCs w:val="20"/>
        </w:rPr>
        <w:t>D</w:t>
      </w:r>
      <w:r>
        <w:rPr>
          <w:rFonts w:ascii="Times New Roman" w:hAnsi="Times New Roman"/>
          <w:sz w:val="20"/>
          <w:szCs w:val="20"/>
        </w:rPr>
        <w:t>1</w:t>
      </w:r>
      <w:r w:rsidR="00F9621B">
        <w:rPr>
          <w:rFonts w:ascii="Times New Roman" w:hAnsi="Times New Roman"/>
          <w:sz w:val="20"/>
          <w:szCs w:val="20"/>
        </w:rPr>
        <w:t>) beams result</w:t>
      </w:r>
      <w:r>
        <w:rPr>
          <w:rFonts w:ascii="Times New Roman" w:hAnsi="Times New Roman"/>
          <w:sz w:val="20"/>
          <w:szCs w:val="20"/>
        </w:rPr>
        <w:t>,</w:t>
      </w:r>
      <w:r w:rsidR="00F9621B">
        <w:rPr>
          <w:rFonts w:ascii="Times New Roman" w:hAnsi="Times New Roman"/>
          <w:sz w:val="20"/>
          <w:szCs w:val="20"/>
        </w:rPr>
        <w:t xml:space="preserve"> respectively</w:t>
      </w:r>
      <w:r>
        <w:rPr>
          <w:rFonts w:ascii="Times New Roman" w:hAnsi="Times New Roman"/>
          <w:sz w:val="20"/>
          <w:szCs w:val="20"/>
        </w:rPr>
        <w:t>,</w:t>
      </w:r>
      <w:r w:rsidR="00F9621B">
        <w:rPr>
          <w:rFonts w:ascii="Times New Roman" w:hAnsi="Times New Roman"/>
          <w:sz w:val="20"/>
          <w:szCs w:val="20"/>
        </w:rPr>
        <w:t xml:space="preserve"> in </w:t>
      </w:r>
      <w:r w:rsidR="000661D0">
        <w:rPr>
          <w:rFonts w:ascii="Times New Roman" w:hAnsi="Times New Roman"/>
          <w:sz w:val="20"/>
          <w:szCs w:val="20"/>
        </w:rPr>
        <w:t>Earth</w:t>
      </w:r>
      <w:r w:rsidR="00B55594">
        <w:rPr>
          <w:rFonts w:ascii="Times New Roman" w:hAnsi="Times New Roman"/>
          <w:sz w:val="20"/>
          <w:szCs w:val="20"/>
        </w:rPr>
        <w:t xml:space="preserve"> </w:t>
      </w:r>
      <w:r w:rsidR="00F9621B">
        <w:rPr>
          <w:rFonts w:ascii="Times New Roman" w:hAnsi="Times New Roman"/>
          <w:sz w:val="20"/>
          <w:szCs w:val="20"/>
        </w:rPr>
        <w:t xml:space="preserve">moving or </w:t>
      </w:r>
      <w:r w:rsidR="000661D0">
        <w:rPr>
          <w:rFonts w:ascii="Times New Roman" w:hAnsi="Times New Roman"/>
          <w:sz w:val="20"/>
          <w:szCs w:val="20"/>
        </w:rPr>
        <w:t>Earth</w:t>
      </w:r>
      <w:r w:rsidR="00B55594">
        <w:rPr>
          <w:rFonts w:ascii="Times New Roman" w:hAnsi="Times New Roman"/>
          <w:sz w:val="20"/>
          <w:szCs w:val="20"/>
        </w:rPr>
        <w:t xml:space="preserve"> </w:t>
      </w:r>
      <w:r w:rsidR="00F9621B">
        <w:rPr>
          <w:rFonts w:ascii="Times New Roman" w:hAnsi="Times New Roman"/>
          <w:sz w:val="20"/>
          <w:szCs w:val="20"/>
        </w:rPr>
        <w:t>fixed beam foot print</w:t>
      </w:r>
      <w:r>
        <w:rPr>
          <w:rFonts w:ascii="Times New Roman" w:hAnsi="Times New Roman"/>
          <w:sz w:val="20"/>
          <w:szCs w:val="20"/>
        </w:rPr>
        <w:t xml:space="preserve"> (and thus </w:t>
      </w:r>
      <w:r w:rsidR="007A14D6">
        <w:rPr>
          <w:rFonts w:ascii="Times New Roman" w:hAnsi="Times New Roman"/>
          <w:sz w:val="20"/>
          <w:szCs w:val="20"/>
        </w:rPr>
        <w:t xml:space="preserve">NR </w:t>
      </w:r>
      <w:r>
        <w:rPr>
          <w:rFonts w:ascii="Times New Roman" w:hAnsi="Times New Roman"/>
          <w:sz w:val="20"/>
          <w:szCs w:val="20"/>
        </w:rPr>
        <w:t>cells)</w:t>
      </w:r>
      <w:r w:rsidR="00F9621B">
        <w:rPr>
          <w:rFonts w:ascii="Times New Roman" w:hAnsi="Times New Roman"/>
          <w:sz w:val="20"/>
          <w:szCs w:val="20"/>
        </w:rPr>
        <w:t xml:space="preserve"> on the ground</w:t>
      </w:r>
      <w:r>
        <w:rPr>
          <w:rFonts w:ascii="Times New Roman" w:hAnsi="Times New Roman"/>
          <w:sz w:val="20"/>
          <w:szCs w:val="20"/>
        </w:rPr>
        <w:t xml:space="preserve">. </w:t>
      </w:r>
    </w:p>
    <w:p w14:paraId="74AFE2CD" w14:textId="34BA3F1D" w:rsidR="00F9621B" w:rsidRPr="00F9621B" w:rsidRDefault="00254896" w:rsidP="00254896">
      <w:pPr>
        <w:spacing w:after="0"/>
      </w:pPr>
      <w:r w:rsidRPr="00F9621B">
        <w:t xml:space="preserve">In this paper, we discuss </w:t>
      </w:r>
      <w:r w:rsidR="00F9621B" w:rsidRPr="00F9621B">
        <w:t xml:space="preserve">differences </w:t>
      </w:r>
      <w:r w:rsidR="00282878">
        <w:t xml:space="preserve">in terms of hand-over rate </w:t>
      </w:r>
      <w:r w:rsidR="00EB31CD">
        <w:t xml:space="preserve">between </w:t>
      </w:r>
      <w:r w:rsidR="00F9621B" w:rsidRPr="00F9621B">
        <w:t>these two scenarios.</w:t>
      </w:r>
    </w:p>
    <w:p w14:paraId="378CE124" w14:textId="7336E1BB" w:rsidR="00C26CB8" w:rsidRPr="00966E2D" w:rsidRDefault="00C26CB8"/>
    <w:p w14:paraId="766D6D29" w14:textId="42077757" w:rsidR="00A209D6" w:rsidRPr="006E13D1" w:rsidRDefault="00EB31CD" w:rsidP="00A209D6">
      <w:pPr>
        <w:pStyle w:val="Titre1"/>
      </w:pPr>
      <w:r>
        <w:t>2 Hand-over rate in</w:t>
      </w:r>
      <w:r w:rsidR="0081786A">
        <w:t xml:space="preserve"> </w:t>
      </w:r>
      <w:r w:rsidR="000661D0">
        <w:t>Earth</w:t>
      </w:r>
      <w:r w:rsidR="0081786A">
        <w:t xml:space="preserve"> fixed </w:t>
      </w:r>
      <w:r w:rsidR="00AB5DD0">
        <w:t>and</w:t>
      </w:r>
      <w:r w:rsidR="0081786A">
        <w:t xml:space="preserve"> </w:t>
      </w:r>
      <w:r w:rsidR="000661D0">
        <w:t>Earth</w:t>
      </w:r>
      <w:r w:rsidR="0081786A">
        <w:t xml:space="preserve"> moving </w:t>
      </w:r>
      <w:r w:rsidR="009F09A0">
        <w:t>cells</w:t>
      </w:r>
    </w:p>
    <w:p w14:paraId="7A448987" w14:textId="6814099C" w:rsidR="000242CF" w:rsidRDefault="000242CF" w:rsidP="000242CF">
      <w:pPr>
        <w:jc w:val="both"/>
      </w:pPr>
      <w:r w:rsidRPr="00E87D25">
        <w:t>The handover rate</w:t>
      </w:r>
      <w:r>
        <w:t xml:space="preserve"> can be defined in this document as </w:t>
      </w:r>
      <w:r w:rsidRPr="00E87D25">
        <w:t>the number of users experiencing a handover per time unit</w:t>
      </w:r>
      <w:r>
        <w:t xml:space="preserve">. </w:t>
      </w:r>
    </w:p>
    <w:p w14:paraId="2C702183" w14:textId="75C6286B" w:rsidR="00A52B13" w:rsidRDefault="00EB31CD" w:rsidP="00EB31CD">
      <w:pPr>
        <w:pStyle w:val="Titre2"/>
      </w:pPr>
      <w:r>
        <w:t>2</w:t>
      </w:r>
      <w:r w:rsidR="00A52B13">
        <w:t>.</w:t>
      </w:r>
      <w:r w:rsidDel="00EB31CD">
        <w:t xml:space="preserve"> </w:t>
      </w:r>
      <w:r w:rsidR="00A52B13">
        <w:t>1</w:t>
      </w:r>
      <w:r w:rsidR="000242CF" w:rsidRPr="000242CF">
        <w:t xml:space="preserve"> </w:t>
      </w:r>
      <w:r w:rsidR="000242CF">
        <w:t>Handover rate for Earth moving cells</w:t>
      </w:r>
    </w:p>
    <w:p w14:paraId="48549DF9" w14:textId="77777777" w:rsidR="000242CF" w:rsidRDefault="000242CF" w:rsidP="000242CF">
      <w:pPr>
        <w:jc w:val="both"/>
      </w:pPr>
      <w:r>
        <w:t xml:space="preserve">In this scenario, </w:t>
      </w:r>
      <w:r w:rsidRPr="00E87D25">
        <w:t xml:space="preserve">UEs </w:t>
      </w:r>
      <w:r>
        <w:t>will</w:t>
      </w:r>
      <w:r w:rsidRPr="00E87D25">
        <w:t xml:space="preserve"> be handed over gradually as the coverage area of the cells move</w:t>
      </w:r>
      <w:r>
        <w:t>. I</w:t>
      </w:r>
      <w:r w:rsidRPr="00E87D25">
        <w:t>t is assumed that the old and new cells overlap 100 % for a short period of time to allow for the handover to be initiated and completed.</w:t>
      </w:r>
    </w:p>
    <w:p w14:paraId="713D340B" w14:textId="7EC056FB" w:rsidR="000242CF" w:rsidRDefault="000242CF" w:rsidP="000242CF">
      <w:pPr>
        <w:jc w:val="both"/>
      </w:pPr>
      <w:r>
        <w:t>In this case, the maximum hand over rate will be reached with all users for the cell handed-over in one second. This us scenario could happen as the user density is not constant in a cell and as a moving satellite will be meeting different local time and geographical distribution profile (for instance the satellite could overlay a terrestrial network in case of partial / total temporary breakdown).  On the other hand, a uniform user density would be leading to the lowest possible value of the hand over cell rate.</w:t>
      </w:r>
    </w:p>
    <w:p w14:paraId="54027AFD" w14:textId="378FF312" w:rsidR="000242CF" w:rsidRDefault="000242CF" w:rsidP="000242CF">
      <w:r>
        <w:t>It is therefore, for this type of Earth moving cells, up to the system designer to define (1) the target maximum users for any given cell, (2) the maximum density of users that should be acceptable.</w:t>
      </w:r>
    </w:p>
    <w:p w14:paraId="7E351273" w14:textId="77777777" w:rsidR="000242CF" w:rsidRDefault="000242CF" w:rsidP="000242CF">
      <w:pPr>
        <w:pStyle w:val="NO"/>
      </w:pPr>
      <w:r>
        <w:t xml:space="preserve">NOTE: </w:t>
      </w:r>
      <w:r>
        <w:tab/>
        <w:t>this adds therefore a constraint on the system design by removing some flexibility with respect to traffic and user distribution.</w:t>
      </w:r>
    </w:p>
    <w:p w14:paraId="5511BE1C" w14:textId="77777777" w:rsidR="000242CF" w:rsidRDefault="000242CF" w:rsidP="000242CF">
      <w:pPr>
        <w:jc w:val="center"/>
      </w:pPr>
      <w:r>
        <w:object w:dxaOrig="6370" w:dyaOrig="4755" w14:anchorId="1AD91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pt;height:237.3pt" o:ole="">
            <v:imagedata r:id="rId13" o:title=""/>
          </v:shape>
          <o:OLEObject Type="Embed" ProgID="Visio.Drawing.11" ShapeID="_x0000_i1025" DrawAspect="Content" ObjectID="_1634659988" r:id="rId14"/>
        </w:object>
      </w:r>
    </w:p>
    <w:p w14:paraId="32887C89" w14:textId="67546389" w:rsidR="00B118A4" w:rsidRPr="004E0069" w:rsidRDefault="00B118A4" w:rsidP="00B118A4">
      <w:pPr>
        <w:pStyle w:val="Lgende"/>
        <w:jc w:val="center"/>
        <w:rPr>
          <w:b/>
        </w:rPr>
      </w:pPr>
      <w:r w:rsidRPr="004E0069">
        <w:rPr>
          <w:b/>
        </w:rPr>
        <w:t xml:space="preserve">Figure </w:t>
      </w:r>
      <w:r w:rsidRPr="004E0069">
        <w:rPr>
          <w:b/>
        </w:rPr>
        <w:fldChar w:fldCharType="begin"/>
      </w:r>
      <w:r w:rsidRPr="004E0069">
        <w:rPr>
          <w:b/>
        </w:rPr>
        <w:instrText xml:space="preserve"> SEQ Figure \* ARABIC </w:instrText>
      </w:r>
      <w:r w:rsidRPr="004E0069">
        <w:rPr>
          <w:b/>
        </w:rPr>
        <w:fldChar w:fldCharType="separate"/>
      </w:r>
      <w:r w:rsidRPr="004E0069">
        <w:rPr>
          <w:b/>
          <w:noProof/>
        </w:rPr>
        <w:t>1</w:t>
      </w:r>
      <w:r w:rsidRPr="004E0069">
        <w:rPr>
          <w:b/>
          <w:noProof/>
        </w:rPr>
        <w:fldChar w:fldCharType="end"/>
      </w:r>
      <w:r w:rsidRPr="004E0069">
        <w:rPr>
          <w:b/>
        </w:rPr>
        <w:t xml:space="preserve">: </w:t>
      </w:r>
      <w:r w:rsidR="004E0069">
        <w:rPr>
          <w:b/>
        </w:rPr>
        <w:t>Maximum versus minimum hand-over rate configuration</w:t>
      </w:r>
    </w:p>
    <w:p w14:paraId="133D464F" w14:textId="77777777" w:rsidR="00B118A4" w:rsidRDefault="00B118A4" w:rsidP="000242CF"/>
    <w:p w14:paraId="30BF09EF" w14:textId="77777777" w:rsidR="00B118A4" w:rsidRDefault="00B118A4" w:rsidP="000242CF"/>
    <w:p w14:paraId="24B72D70" w14:textId="2B7B6101" w:rsidR="000242CF" w:rsidRDefault="000242CF" w:rsidP="000242CF">
      <w:r>
        <w:t xml:space="preserve">The speed of the cell on ground </w:t>
      </w:r>
      <w:r w:rsidR="00B118A4">
        <w:t>is</w:t>
      </w:r>
      <w:r>
        <w:t xml:space="preserve"> </w:t>
      </w:r>
      <w:r w:rsidR="006956D5">
        <w:t>given by the following formula:</w:t>
      </w:r>
    </w:p>
    <w:p w14:paraId="2256DF6E" w14:textId="77777777" w:rsidR="000242CF" w:rsidRDefault="000242CF" w:rsidP="00EB31CD">
      <w:pPr>
        <w:pStyle w:val="B1"/>
        <w:ind w:left="720" w:firstLine="0"/>
        <w:jc w:val="center"/>
      </w:pPr>
      <w:r w:rsidRPr="0055213E">
        <w:rPr>
          <w:position w:val="-12"/>
        </w:rPr>
        <w:object w:dxaOrig="1540" w:dyaOrig="360" w14:anchorId="1526F12F">
          <v:shape id="_x0000_i1026" type="#_x0000_t75" style="width:77pt;height:18.15pt" o:ole="">
            <v:imagedata r:id="rId15" o:title=""/>
          </v:shape>
          <o:OLEObject Type="Embed" ProgID="Equation.3" ShapeID="_x0000_i1026" DrawAspect="Content" ObjectID="_1634659989" r:id="rId16"/>
        </w:object>
      </w:r>
      <w:r>
        <w:t>, in km/s.</w:t>
      </w:r>
    </w:p>
    <w:p w14:paraId="79C64C35" w14:textId="37451BDC" w:rsidR="000242CF" w:rsidRDefault="000242CF" w:rsidP="000242CF">
      <w:r>
        <w:t>The duration for which the total number of users in the equivalent cell will be scanned by</w:t>
      </w:r>
      <w:r w:rsidR="006956D5">
        <w:t xml:space="preserve"> the satellite </w:t>
      </w:r>
      <w:r w:rsidR="00B118A4">
        <w:t>is</w:t>
      </w:r>
      <w:r w:rsidR="006956D5">
        <w:t xml:space="preserve"> given by</w:t>
      </w:r>
      <w:r>
        <w:t xml:space="preserve">: </w:t>
      </w:r>
    </w:p>
    <w:p w14:paraId="476697DF" w14:textId="77777777" w:rsidR="000242CF" w:rsidRDefault="006956D5" w:rsidP="000242CF">
      <w:pPr>
        <w:jc w:val="center"/>
      </w:pPr>
      <w:r w:rsidRPr="00AD2F36">
        <w:rPr>
          <w:position w:val="-14"/>
        </w:rPr>
        <w:object w:dxaOrig="2380" w:dyaOrig="380" w14:anchorId="11FF4E07">
          <v:shape id="_x0000_i1027" type="#_x0000_t75" style="width:118.95pt;height:19.4pt" o:ole="">
            <v:imagedata r:id="rId17" o:title=""/>
          </v:shape>
          <o:OLEObject Type="Embed" ProgID="Equation.3" ShapeID="_x0000_i1027" DrawAspect="Content" ObjectID="_1634659990" r:id="rId18"/>
        </w:object>
      </w:r>
    </w:p>
    <w:p w14:paraId="713B2A50" w14:textId="591AA778" w:rsidR="000242CF" w:rsidRDefault="000242CF" w:rsidP="00EB31CD">
      <w:r>
        <w:t xml:space="preserve">Where </w:t>
      </w:r>
      <w:r w:rsidRPr="002B5932">
        <w:rPr>
          <w:position w:val="-12"/>
        </w:rPr>
        <w:object w:dxaOrig="440" w:dyaOrig="360" w14:anchorId="0A610DA1">
          <v:shape id="_x0000_i1028" type="#_x0000_t75" style="width:21.9pt;height:18.15pt" o:ole="">
            <v:imagedata r:id="rId19" o:title=""/>
          </v:shape>
          <o:OLEObject Type="Embed" ProgID="Equation.3" ShapeID="_x0000_i1028" DrawAspect="Content" ObjectID="_1634659991" r:id="rId20"/>
        </w:object>
      </w:r>
      <w:r>
        <w:t>, is the cell radius in km</w:t>
      </w:r>
    </w:p>
    <w:p w14:paraId="29385C1A" w14:textId="714A9F1C" w:rsidR="006956D5" w:rsidRDefault="006956D5" w:rsidP="006956D5">
      <w:pPr>
        <w:jc w:val="both"/>
      </w:pPr>
      <w:r>
        <w:t>The handover</w:t>
      </w:r>
      <w:r w:rsidR="002438DD">
        <w:t xml:space="preserve"> </w:t>
      </w:r>
      <w:r>
        <w:t xml:space="preserve">rate in this case </w:t>
      </w:r>
      <w:r w:rsidR="00B118A4">
        <w:t>is</w:t>
      </w:r>
      <w:r>
        <w:t xml:space="preserve"> computed as follows:</w:t>
      </w:r>
    </w:p>
    <w:p w14:paraId="5CD3DF32" w14:textId="7232115B" w:rsidR="006956D5" w:rsidRDefault="006956D5" w:rsidP="00EB31CD">
      <w:pPr>
        <w:jc w:val="center"/>
      </w:pPr>
      <w:r w:rsidRPr="007F4486">
        <w:rPr>
          <w:position w:val="-14"/>
        </w:rPr>
        <w:object w:dxaOrig="1880" w:dyaOrig="380" w14:anchorId="472673E1">
          <v:shape id="_x0000_i1029" type="#_x0000_t75" style="width:93.9pt;height:18.8pt" o:ole="">
            <v:imagedata r:id="rId21" o:title=""/>
          </v:shape>
          <o:OLEObject Type="Embed" ProgID="Equation.3" ShapeID="_x0000_i1029" DrawAspect="Content" ObjectID="_1634659992" r:id="rId22"/>
        </w:object>
      </w:r>
    </w:p>
    <w:p w14:paraId="61500593" w14:textId="4E098815" w:rsidR="00EB2414" w:rsidRDefault="00EB2414" w:rsidP="00EB31CD">
      <w:pPr>
        <w:pStyle w:val="Titre2"/>
      </w:pPr>
      <w:r>
        <w:t xml:space="preserve">2.2 </w:t>
      </w:r>
      <w:r>
        <w:tab/>
        <w:t>Handover rate for Earth fixed cells</w:t>
      </w:r>
    </w:p>
    <w:p w14:paraId="55F2B443" w14:textId="77777777" w:rsidR="00EB2414" w:rsidRDefault="00EB2414" w:rsidP="00EB2414">
      <w:pPr>
        <w:jc w:val="both"/>
      </w:pPr>
      <w:r>
        <w:t xml:space="preserve">In this scenario, two satellites will be serving an Earth fixed cells during for a common duration so as to allow total hand over from one outgoing satellite (which elevation angle decreases) to an incoming satellite (which elevation angle increases). </w:t>
      </w:r>
    </w:p>
    <w:p w14:paraId="5AFA62B4" w14:textId="4FD2439D" w:rsidR="00EB2414" w:rsidRDefault="00EB2414" w:rsidP="00EB2414">
      <w:pPr>
        <w:jc w:val="both"/>
      </w:pPr>
      <w:r>
        <w:t>In this case, the hand over rate is defined by the total number of UEs (</w:t>
      </w:r>
      <w:r w:rsidRPr="00357BD3">
        <w:rPr>
          <w:position w:val="-12"/>
        </w:rPr>
        <w:object w:dxaOrig="540" w:dyaOrig="360" w14:anchorId="798AC6AF">
          <v:shape id="_x0000_i1030" type="#_x0000_t75" style="width:26.9pt;height:18.15pt" o:ole="">
            <v:imagedata r:id="rId23" o:title=""/>
          </v:shape>
          <o:OLEObject Type="Embed" ProgID="Equation.3" ShapeID="_x0000_i1030" DrawAspect="Content" ObjectID="_1634659993" r:id="rId24"/>
        </w:object>
      </w:r>
      <w:r>
        <w:t>) in the cell, divided by the total time of visibility (</w:t>
      </w:r>
      <w:r w:rsidRPr="00357BD3">
        <w:rPr>
          <w:position w:val="-4"/>
        </w:rPr>
        <w:object w:dxaOrig="240" w:dyaOrig="260" w14:anchorId="5BF51485">
          <v:shape id="_x0000_i1031" type="#_x0000_t75" style="width:11.9pt;height:13.15pt" o:ole="">
            <v:imagedata r:id="rId25" o:title=""/>
          </v:shape>
          <o:OLEObject Type="Embed" ProgID="Equation.3" ShapeID="_x0000_i1031" DrawAspect="Content" ObjectID="_1634659994" r:id="rId26"/>
        </w:object>
      </w:r>
      <w:r>
        <w:t xml:space="preserve"> in seconds) of two satellites during which the satellite </w:t>
      </w:r>
      <w:r w:rsidR="006956D5">
        <w:t xml:space="preserve">handover </w:t>
      </w:r>
      <w:r>
        <w:t xml:space="preserve">process will be performed.  In this case, the system design parameter in the satellite constellation settings (number of satellites, parameters of the satellite orbits) and system parameters (Earth station location) that will ultimately define the duration </w:t>
      </w:r>
      <w:r w:rsidRPr="00357BD3">
        <w:rPr>
          <w:position w:val="-4"/>
        </w:rPr>
        <w:object w:dxaOrig="240" w:dyaOrig="260" w14:anchorId="64211033">
          <v:shape id="_x0000_i1032" type="#_x0000_t75" style="width:11.9pt;height:13.15pt" o:ole="">
            <v:imagedata r:id="rId25" o:title=""/>
          </v:shape>
          <o:OLEObject Type="Embed" ProgID="Equation.3" ShapeID="_x0000_i1032" DrawAspect="Content" ObjectID="_1634659995" r:id="rId27"/>
        </w:object>
      </w:r>
      <w:r>
        <w:t xml:space="preserve">of dual satellite visibility for any cell. </w:t>
      </w:r>
    </w:p>
    <w:p w14:paraId="52A9709A" w14:textId="56C6ED5B" w:rsidR="00EB2414" w:rsidRDefault="00EB2414" w:rsidP="00EB2414">
      <w:pPr>
        <w:jc w:val="both"/>
      </w:pPr>
      <w:r>
        <w:t xml:space="preserve">The </w:t>
      </w:r>
      <w:r w:rsidR="006956D5">
        <w:t xml:space="preserve">handover </w:t>
      </w:r>
      <w:r>
        <w:t xml:space="preserve">rate in this case </w:t>
      </w:r>
      <w:r w:rsidR="00B118A4">
        <w:t xml:space="preserve">can </w:t>
      </w:r>
      <w:r>
        <w:t>be computed as follows:</w:t>
      </w:r>
    </w:p>
    <w:p w14:paraId="49519C49" w14:textId="77777777" w:rsidR="00EB2414" w:rsidRDefault="006956D5" w:rsidP="00EB2414">
      <w:pPr>
        <w:jc w:val="center"/>
      </w:pPr>
      <w:r w:rsidRPr="0055213E">
        <w:rPr>
          <w:position w:val="-12"/>
        </w:rPr>
        <w:object w:dxaOrig="1780" w:dyaOrig="360" w14:anchorId="63776538">
          <v:shape id="_x0000_i1033" type="#_x0000_t75" style="width:88.9pt;height:18.15pt" o:ole="">
            <v:imagedata r:id="rId28" o:title=""/>
          </v:shape>
          <o:OLEObject Type="Embed" ProgID="Equation.3" ShapeID="_x0000_i1033" DrawAspect="Content" ObjectID="_1634659996" r:id="rId29"/>
        </w:object>
      </w:r>
    </w:p>
    <w:p w14:paraId="5AE57C47" w14:textId="77777777" w:rsidR="00EB2414" w:rsidRDefault="00EB2414" w:rsidP="00EB2414">
      <w:pPr>
        <w:jc w:val="both"/>
      </w:pPr>
    </w:p>
    <w:p w14:paraId="58CFF709" w14:textId="77777777" w:rsidR="002438DD" w:rsidRDefault="00EB2414" w:rsidP="00EB31CD">
      <w:pPr>
        <w:keepNext/>
        <w:jc w:val="center"/>
      </w:pPr>
      <w:r>
        <w:object w:dxaOrig="10757" w:dyaOrig="8981" w14:anchorId="7672F65F">
          <v:shape id="_x0000_i1034" type="#_x0000_t75" style="width:292.4pt;height:244.15pt" o:ole="">
            <v:imagedata r:id="rId30" o:title=""/>
          </v:shape>
          <o:OLEObject Type="Embed" ProgID="Visio.Drawing.11" ShapeID="_x0000_i1034" DrawAspect="Content" ObjectID="_1634659997" r:id="rId31"/>
        </w:object>
      </w:r>
    </w:p>
    <w:p w14:paraId="30DD8EE1" w14:textId="288CA363" w:rsidR="00EB2414" w:rsidRPr="004E0069" w:rsidRDefault="002438DD" w:rsidP="00EB31CD">
      <w:pPr>
        <w:pStyle w:val="Lgende"/>
        <w:jc w:val="center"/>
        <w:rPr>
          <w:b/>
        </w:rPr>
      </w:pPr>
      <w:r w:rsidRPr="004E0069">
        <w:rPr>
          <w:b/>
        </w:rPr>
        <w:t xml:space="preserve">Figure </w:t>
      </w:r>
      <w:r w:rsidR="005E410D" w:rsidRPr="004E0069">
        <w:rPr>
          <w:b/>
        </w:rPr>
        <w:fldChar w:fldCharType="begin"/>
      </w:r>
      <w:r w:rsidR="005E410D" w:rsidRPr="004E0069">
        <w:rPr>
          <w:b/>
        </w:rPr>
        <w:instrText xml:space="preserve"> SEQ Figure \* ARABIC </w:instrText>
      </w:r>
      <w:r w:rsidR="005E410D" w:rsidRPr="004E0069">
        <w:rPr>
          <w:b/>
        </w:rPr>
        <w:fldChar w:fldCharType="separate"/>
      </w:r>
      <w:r w:rsidR="00B118A4" w:rsidRPr="004E0069">
        <w:rPr>
          <w:b/>
        </w:rPr>
        <w:t>2</w:t>
      </w:r>
      <w:r w:rsidR="005E410D" w:rsidRPr="004E0069">
        <w:rPr>
          <w:b/>
        </w:rPr>
        <w:fldChar w:fldCharType="end"/>
      </w:r>
      <w:r w:rsidRPr="004E0069">
        <w:rPr>
          <w:b/>
        </w:rPr>
        <w:t>: Configuration for incoming and outgoing satellites for Earth fixed cells</w:t>
      </w:r>
    </w:p>
    <w:p w14:paraId="4D6B69F5" w14:textId="77777777" w:rsidR="00EB2414" w:rsidRDefault="00EB2414" w:rsidP="00EB2414">
      <w:r>
        <w:t>With further details, the figure below indicates the situation for Earth fixed at the beginning and the end of a handover period, the handover period will be ensured through the separation between the satellites and the actual cell size.</w:t>
      </w:r>
    </w:p>
    <w:p w14:paraId="173FB551" w14:textId="77777777" w:rsidR="002438DD" w:rsidRDefault="00EB2414" w:rsidP="00EB31CD">
      <w:pPr>
        <w:keepNext/>
        <w:jc w:val="center"/>
      </w:pPr>
      <w:r>
        <w:object w:dxaOrig="13046" w:dyaOrig="9435" w14:anchorId="3362A355">
          <v:shape id="_x0000_i1035" type="#_x0000_t75" style="width:309.3pt;height:222.9pt" o:ole="">
            <v:imagedata r:id="rId32" o:title=""/>
          </v:shape>
          <o:OLEObject Type="Embed" ProgID="Visio.Drawing.11" ShapeID="_x0000_i1035" DrawAspect="Content" ObjectID="_1634659998" r:id="rId33"/>
        </w:object>
      </w:r>
    </w:p>
    <w:p w14:paraId="2CCCBDC9" w14:textId="3664D2F3" w:rsidR="00EB2414" w:rsidRPr="004E0069" w:rsidRDefault="002438DD" w:rsidP="00EB31CD">
      <w:pPr>
        <w:pStyle w:val="Lgende"/>
        <w:jc w:val="center"/>
        <w:rPr>
          <w:b/>
        </w:rPr>
      </w:pPr>
      <w:r w:rsidRPr="004E0069">
        <w:rPr>
          <w:b/>
        </w:rPr>
        <w:t xml:space="preserve">Figure </w:t>
      </w:r>
      <w:r w:rsidR="005E410D" w:rsidRPr="004E0069">
        <w:rPr>
          <w:b/>
        </w:rPr>
        <w:fldChar w:fldCharType="begin"/>
      </w:r>
      <w:r w:rsidR="005E410D" w:rsidRPr="004E0069">
        <w:rPr>
          <w:b/>
        </w:rPr>
        <w:instrText xml:space="preserve"> SEQ Figure \* ARABIC </w:instrText>
      </w:r>
      <w:r w:rsidR="005E410D" w:rsidRPr="004E0069">
        <w:rPr>
          <w:b/>
        </w:rPr>
        <w:fldChar w:fldCharType="separate"/>
      </w:r>
      <w:r w:rsidR="004E0069" w:rsidRPr="004E0069">
        <w:rPr>
          <w:b/>
        </w:rPr>
        <w:t>3</w:t>
      </w:r>
      <w:r w:rsidR="005E410D" w:rsidRPr="004E0069">
        <w:rPr>
          <w:b/>
        </w:rPr>
        <w:fldChar w:fldCharType="end"/>
      </w:r>
      <w:r w:rsidRPr="004E0069">
        <w:rPr>
          <w:b/>
        </w:rPr>
        <w:t>: situation at the beginning and at the end of hand over for Earth fixed cells</w:t>
      </w:r>
    </w:p>
    <w:p w14:paraId="29B9D570" w14:textId="77777777" w:rsidR="00926F87" w:rsidRDefault="00926F87" w:rsidP="00EB31CD">
      <w:pPr>
        <w:jc w:val="both"/>
      </w:pPr>
    </w:p>
    <w:p w14:paraId="64E72998" w14:textId="22EA1A8A" w:rsidR="00926F87" w:rsidRDefault="00926F87" w:rsidP="00926F87">
      <w:pPr>
        <w:pStyle w:val="Titre2"/>
      </w:pPr>
      <w:r>
        <w:t xml:space="preserve">2.3 </w:t>
      </w:r>
      <w:r>
        <w:tab/>
      </w:r>
      <w:r w:rsidRPr="00926F87">
        <w:t xml:space="preserve">Comparison of hand-rate in Earth fixed </w:t>
      </w:r>
      <w:r>
        <w:t>cell versus Earth moving cell cases</w:t>
      </w:r>
    </w:p>
    <w:p w14:paraId="3A9309CB" w14:textId="77777777" w:rsidR="00926F87" w:rsidRDefault="00926F87" w:rsidP="00EB31CD">
      <w:pPr>
        <w:jc w:val="both"/>
      </w:pPr>
    </w:p>
    <w:p w14:paraId="02DEBE51" w14:textId="1AD8C68F" w:rsidR="00EB2414" w:rsidRDefault="00EB2414" w:rsidP="00EB31CD">
      <w:pPr>
        <w:jc w:val="both"/>
      </w:pPr>
      <w:r>
        <w:t xml:space="preserve">The following table shows an example of handover rate for a constellation including </w:t>
      </w:r>
      <w:r w:rsidR="006956D5">
        <w:t>13 satellites per strip, leading</w:t>
      </w:r>
      <w:r>
        <w:t xml:space="preserve"> to an increase of operational elevation angle t</w:t>
      </w:r>
      <w:r w:rsidR="00650898">
        <w:t>o initiate hand over from 10° to 11.8°</w:t>
      </w:r>
      <w:r>
        <w:t xml:space="preserve">. The duration of the handover is greater than 15 seconds for a cell radius of 100 km. </w:t>
      </w:r>
    </w:p>
    <w:p w14:paraId="3637D928" w14:textId="77777777" w:rsidR="00EB2414" w:rsidRDefault="00EB2414" w:rsidP="00EB2414">
      <w:pPr>
        <w:jc w:val="both"/>
      </w:pPr>
      <w:r>
        <w:t>Where:</w:t>
      </w:r>
    </w:p>
    <w:p w14:paraId="1792A210" w14:textId="77777777" w:rsidR="00EB2414" w:rsidRDefault="00EB2414" w:rsidP="00EB31CD">
      <w:pPr>
        <w:pStyle w:val="Paragraphedeliste"/>
        <w:numPr>
          <w:ilvl w:val="0"/>
          <w:numId w:val="34"/>
        </w:numPr>
        <w:jc w:val="both"/>
      </w:pPr>
      <w:r w:rsidRPr="00E675C7">
        <w:rPr>
          <w:position w:val="-12"/>
        </w:rPr>
        <w:object w:dxaOrig="440" w:dyaOrig="360" w14:anchorId="6A20C147">
          <v:shape id="_x0000_i1036" type="#_x0000_t75" style="width:21.9pt;height:18.15pt" o:ole="">
            <v:imagedata r:id="rId34" o:title=""/>
          </v:shape>
          <o:OLEObject Type="Embed" ProgID="Equation.3" ShapeID="_x0000_i1036" DrawAspect="Content" ObjectID="_1634659999" r:id="rId35"/>
        </w:object>
      </w:r>
      <w:r>
        <w:t>, is the cell radius</w:t>
      </w:r>
    </w:p>
    <w:p w14:paraId="6F5FF1B6" w14:textId="77777777" w:rsidR="00EB2414" w:rsidRDefault="00EB2414" w:rsidP="00EB31CD">
      <w:pPr>
        <w:pStyle w:val="Paragraphedeliste"/>
        <w:numPr>
          <w:ilvl w:val="0"/>
          <w:numId w:val="34"/>
        </w:numPr>
        <w:jc w:val="both"/>
      </w:pPr>
      <w:r w:rsidRPr="00261941">
        <w:rPr>
          <w:position w:val="-24"/>
        </w:rPr>
        <w:object w:dxaOrig="960" w:dyaOrig="620" w14:anchorId="05A3B2FD">
          <v:shape id="_x0000_i1037" type="#_x0000_t75" style="width:48.2pt;height:31.3pt" o:ole="">
            <v:imagedata r:id="rId36" o:title=""/>
          </v:shape>
          <o:OLEObject Type="Embed" ProgID="Equation.3" ShapeID="_x0000_i1037" DrawAspect="Content" ObjectID="_1634660000" r:id="rId37"/>
        </w:object>
      </w:r>
      <w:r>
        <w:t>, N being the number of satellites,  is the spacing between satellites on the same orbit (or strip);</w:t>
      </w:r>
    </w:p>
    <w:p w14:paraId="4EC8D245" w14:textId="77777777" w:rsidR="00EB2414" w:rsidRDefault="00EB2414" w:rsidP="00EB31CD">
      <w:pPr>
        <w:pStyle w:val="Paragraphedeliste"/>
        <w:numPr>
          <w:ilvl w:val="0"/>
          <w:numId w:val="34"/>
        </w:numPr>
        <w:jc w:val="both"/>
      </w:pPr>
      <w:r w:rsidRPr="00E675C7">
        <w:rPr>
          <w:position w:val="-30"/>
        </w:rPr>
        <w:object w:dxaOrig="1560" w:dyaOrig="680" w14:anchorId="7416407D">
          <v:shape id="_x0000_i1038" type="#_x0000_t75" style="width:78.25pt;height:33.8pt" o:ole="">
            <v:imagedata r:id="rId38" o:title=""/>
          </v:shape>
          <o:OLEObject Type="Embed" ProgID="Equation.3" ShapeID="_x0000_i1038" DrawAspect="Content" ObjectID="_1634660001" r:id="rId39"/>
        </w:object>
      </w:r>
      <w:r>
        <w:t>, is the Earth great circle of the out-going satellite with respect to the outer edge</w:t>
      </w:r>
    </w:p>
    <w:p w14:paraId="0937845A" w14:textId="487A8E51" w:rsidR="00EB2414" w:rsidRDefault="00EB2414" w:rsidP="00EB31CD">
      <w:pPr>
        <w:pStyle w:val="Paragraphedeliste"/>
        <w:numPr>
          <w:ilvl w:val="0"/>
          <w:numId w:val="34"/>
        </w:numPr>
        <w:jc w:val="both"/>
      </w:pPr>
      <w:r w:rsidRPr="006241D9">
        <w:rPr>
          <w:position w:val="-14"/>
        </w:rPr>
        <w:object w:dxaOrig="3379" w:dyaOrig="380" w14:anchorId="14B4FE8A">
          <v:shape id="_x0000_i1039" type="#_x0000_t75" style="width:169.05pt;height:19.4pt" o:ole="">
            <v:imagedata r:id="rId40" o:title=""/>
          </v:shape>
          <o:OLEObject Type="Embed" ProgID="Equation.3" ShapeID="_x0000_i1039" DrawAspect="Content" ObjectID="_1634660002" r:id="rId41"/>
        </w:object>
      </w:r>
      <w:r>
        <w:t>is the Earth circle as of the out-going satellite with respect to the o</w:t>
      </w:r>
      <w:r w:rsidR="00650898">
        <w:t>uter</w:t>
      </w:r>
      <w:r>
        <w:t xml:space="preserve">, at minimum elevation angle </w:t>
      </w:r>
      <w:r w:rsidRPr="00E675C7">
        <w:rPr>
          <w:position w:val="-10"/>
        </w:rPr>
        <w:object w:dxaOrig="460" w:dyaOrig="340" w14:anchorId="7E95A2A9">
          <v:shape id="_x0000_i1040" type="#_x0000_t75" style="width:23.15pt;height:16.9pt" o:ole="">
            <v:imagedata r:id="rId42" o:title=""/>
          </v:shape>
          <o:OLEObject Type="Embed" ProgID="Equation.3" ShapeID="_x0000_i1040" DrawAspect="Content" ObjectID="_1634660003" r:id="rId43"/>
        </w:object>
      </w:r>
      <w:r>
        <w:t>.</w:t>
      </w:r>
    </w:p>
    <w:p w14:paraId="31DD17A9" w14:textId="0E2A3AB1" w:rsidR="00EB2414" w:rsidRDefault="00EB2414" w:rsidP="00EB31CD">
      <w:pPr>
        <w:pStyle w:val="Paragraphedeliste"/>
        <w:numPr>
          <w:ilvl w:val="0"/>
          <w:numId w:val="34"/>
        </w:numPr>
        <w:jc w:val="both"/>
      </w:pPr>
      <w:r>
        <w:t xml:space="preserve">The duration of </w:t>
      </w:r>
      <w:r w:rsidR="006956D5">
        <w:t>handover</w:t>
      </w:r>
      <w:r w:rsidR="009C5CD4">
        <w:t xml:space="preserve"> </w:t>
      </w:r>
      <w:r>
        <w:t>is given by:</w:t>
      </w:r>
      <w:r w:rsidRPr="006241D9">
        <w:t xml:space="preserve"> </w:t>
      </w:r>
      <w:r w:rsidRPr="006241D9">
        <w:rPr>
          <w:position w:val="-14"/>
        </w:rPr>
        <w:object w:dxaOrig="2380" w:dyaOrig="380" w14:anchorId="4D8E25E1">
          <v:shape id="_x0000_i1041" type="#_x0000_t75" style="width:118.95pt;height:19.4pt" o:ole="">
            <v:imagedata r:id="rId44" o:title=""/>
          </v:shape>
          <o:OLEObject Type="Embed" ProgID="Equation.3" ShapeID="_x0000_i1041" DrawAspect="Content" ObjectID="_1634660004" r:id="rId45"/>
        </w:object>
      </w:r>
    </w:p>
    <w:p w14:paraId="0BA72C77" w14:textId="77777777" w:rsidR="00EB2414" w:rsidRDefault="00EB2414" w:rsidP="00EB31CD">
      <w:pPr>
        <w:pStyle w:val="Paragraphedeliste"/>
        <w:numPr>
          <w:ilvl w:val="0"/>
          <w:numId w:val="34"/>
        </w:numPr>
        <w:jc w:val="both"/>
      </w:pPr>
      <w:r>
        <w:t>Finally, assuming a constant an uniform user distribution, the ration of the hand over rate between the Earth fixed cell and the Earth moving cell is given by:</w:t>
      </w:r>
    </w:p>
    <w:p w14:paraId="276190B2" w14:textId="77777777" w:rsidR="00EB2414" w:rsidRDefault="006956D5" w:rsidP="00EB31CD">
      <w:pPr>
        <w:pStyle w:val="Paragraphedeliste"/>
        <w:jc w:val="center"/>
      </w:pPr>
      <w:r w:rsidRPr="007F4486">
        <w:rPr>
          <w:position w:val="-16"/>
        </w:rPr>
        <w:object w:dxaOrig="2620" w:dyaOrig="400" w14:anchorId="550338EC">
          <v:shape id="_x0000_i1042" type="#_x0000_t75" style="width:131.5pt;height:20.65pt" o:ole="">
            <v:imagedata r:id="rId46" o:title=""/>
          </v:shape>
          <o:OLEObject Type="Embed" ProgID="Equation.3" ShapeID="_x0000_i1042" DrawAspect="Content" ObjectID="_1634660005" r:id="rId47"/>
        </w:object>
      </w:r>
    </w:p>
    <w:p w14:paraId="6F406D1C" w14:textId="6D99C0D1" w:rsidR="00EB2414" w:rsidRDefault="00EB2414" w:rsidP="00EB31CD">
      <w:pPr>
        <w:ind w:left="360"/>
      </w:pPr>
      <w:r>
        <w:t>As an example, the handover rate has been computed below for a cell radius of 100 km:</w:t>
      </w:r>
    </w:p>
    <w:p w14:paraId="204DE4E4" w14:textId="4F89B0A9" w:rsidR="000242CF" w:rsidRPr="000242CF" w:rsidRDefault="00EB2414" w:rsidP="00EB31CD">
      <w:pPr>
        <w:pStyle w:val="Paragraphedeliste"/>
        <w:jc w:val="center"/>
      </w:pPr>
      <w:r>
        <w:object w:dxaOrig="9107" w:dyaOrig="3847" w14:anchorId="77AB8F58">
          <v:shape id="_x0000_i1043" type="#_x0000_t75" style="width:393.8pt;height:166.55pt" o:ole="">
            <v:imagedata r:id="rId48" o:title=""/>
          </v:shape>
          <o:OLEObject Type="Embed" ProgID="Excel.SheetBinaryMacroEnabled.12" ShapeID="_x0000_i1043" DrawAspect="Content" ObjectID="_1634660006" r:id="rId49"/>
        </w:object>
      </w:r>
    </w:p>
    <w:p w14:paraId="05207ED7" w14:textId="77777777" w:rsidR="00EB31CD" w:rsidRDefault="00EB31CD" w:rsidP="008C77AD">
      <w:pPr>
        <w:jc w:val="both"/>
        <w:rPr>
          <w:b/>
          <w:lang w:val="en-US"/>
        </w:rPr>
      </w:pPr>
    </w:p>
    <w:p w14:paraId="0A08D7E2" w14:textId="20155FB2" w:rsidR="00926F87" w:rsidRDefault="0096503A" w:rsidP="008C77AD">
      <w:pPr>
        <w:jc w:val="both"/>
        <w:rPr>
          <w:lang w:val="en-US"/>
        </w:rPr>
      </w:pPr>
      <w:r>
        <w:rPr>
          <w:lang w:val="en-US"/>
        </w:rPr>
        <w:t>I</w:t>
      </w:r>
      <w:r w:rsidR="00926F87" w:rsidRPr="00A42E41">
        <w:rPr>
          <w:lang w:val="en-US"/>
        </w:rPr>
        <w:t xml:space="preserve">n the case of Earth fixed cell, only </w:t>
      </w:r>
      <w:r w:rsidR="008216B3">
        <w:rPr>
          <w:lang w:val="en-US"/>
        </w:rPr>
        <w:t xml:space="preserve">UEs in </w:t>
      </w:r>
      <w:r w:rsidR="00926F87" w:rsidRPr="00A42E41">
        <w:rPr>
          <w:lang w:val="en-US"/>
        </w:rPr>
        <w:t>cells at the field of view contour are subject to hand-over</w:t>
      </w:r>
      <w:r w:rsidR="00044C3C">
        <w:rPr>
          <w:lang w:val="en-US"/>
        </w:rPr>
        <w:t xml:space="preserve"> at a given time</w:t>
      </w:r>
      <w:r w:rsidR="00926F87" w:rsidRPr="00A42E41">
        <w:rPr>
          <w:lang w:val="en-US"/>
        </w:rPr>
        <w:t xml:space="preserve">. </w:t>
      </w:r>
      <w:r w:rsidR="008216B3">
        <w:rPr>
          <w:lang w:val="en-US"/>
        </w:rPr>
        <w:t>UEs in o</w:t>
      </w:r>
      <w:r w:rsidR="00926F87" w:rsidRPr="00A42E41">
        <w:rPr>
          <w:lang w:val="en-US"/>
        </w:rPr>
        <w:t>ther cells are not subj</w:t>
      </w:r>
      <w:r>
        <w:rPr>
          <w:lang w:val="en-US"/>
        </w:rPr>
        <w:t>ect to hand-over.</w:t>
      </w:r>
    </w:p>
    <w:p w14:paraId="204836EA" w14:textId="6F04ECA7" w:rsidR="0096503A" w:rsidRDefault="0096503A" w:rsidP="008C77AD">
      <w:pPr>
        <w:jc w:val="both"/>
        <w:rPr>
          <w:lang w:val="en-US"/>
        </w:rPr>
      </w:pPr>
      <w:r>
        <w:rPr>
          <w:lang w:val="en-US"/>
        </w:rPr>
        <w:t xml:space="preserve">In the case of Earth moving cell, </w:t>
      </w:r>
      <w:r w:rsidR="008216B3">
        <w:rPr>
          <w:lang w:val="en-US"/>
        </w:rPr>
        <w:t xml:space="preserve">UEs in </w:t>
      </w:r>
      <w:r>
        <w:rPr>
          <w:lang w:val="en-US"/>
        </w:rPr>
        <w:t>all cells are subject to hand-over at a given time.</w:t>
      </w:r>
    </w:p>
    <w:p w14:paraId="0DC2C675" w14:textId="7D270053" w:rsidR="0096503A" w:rsidRDefault="0096503A" w:rsidP="008C77AD">
      <w:pPr>
        <w:jc w:val="both"/>
        <w:rPr>
          <w:lang w:val="en-US"/>
        </w:rPr>
      </w:pPr>
      <w:r>
        <w:rPr>
          <w:lang w:val="en-US"/>
        </w:rPr>
        <w:t xml:space="preserve">The table </w:t>
      </w:r>
      <w:r w:rsidR="008216B3">
        <w:rPr>
          <w:lang w:val="en-US"/>
        </w:rPr>
        <w:t xml:space="preserve">above </w:t>
      </w:r>
      <w:r>
        <w:rPr>
          <w:lang w:val="en-US"/>
        </w:rPr>
        <w:t>provide</w:t>
      </w:r>
      <w:r w:rsidR="008216B3">
        <w:rPr>
          <w:lang w:val="en-US"/>
        </w:rPr>
        <w:t>s</w:t>
      </w:r>
      <w:r>
        <w:rPr>
          <w:lang w:val="en-US"/>
        </w:rPr>
        <w:t xml:space="preserve"> the maximum hand-over rate for a cell. It corresponds to worst case for Earth fixed cell case and to nominal case for Earth moving cell case.</w:t>
      </w:r>
    </w:p>
    <w:p w14:paraId="5577DA20" w14:textId="4472BE8B" w:rsidR="0096503A" w:rsidRDefault="0096503A" w:rsidP="008C77AD">
      <w:pPr>
        <w:jc w:val="both"/>
        <w:rPr>
          <w:lang w:val="en-US"/>
        </w:rPr>
      </w:pPr>
      <w:r>
        <w:rPr>
          <w:lang w:val="en-US"/>
        </w:rPr>
        <w:t xml:space="preserve">Assuming a similar number of cells and capacity in terms of UEs per satellite, the hand-over rate to be handled </w:t>
      </w:r>
      <w:r w:rsidR="008216B3">
        <w:rPr>
          <w:lang w:val="en-US"/>
        </w:rPr>
        <w:t xml:space="preserve">for one satellite </w:t>
      </w:r>
      <w:r>
        <w:rPr>
          <w:lang w:val="en-US"/>
        </w:rPr>
        <w:t xml:space="preserve">depends on the </w:t>
      </w:r>
      <w:r w:rsidR="00275706">
        <w:rPr>
          <w:lang w:val="en-US"/>
        </w:rPr>
        <w:t xml:space="preserve">hand-over rate computed in the table above and the </w:t>
      </w:r>
      <w:r>
        <w:rPr>
          <w:lang w:val="en-US"/>
        </w:rPr>
        <w:t>number of cells subject to hand-over at a given time</w:t>
      </w:r>
      <w:r w:rsidR="00275706">
        <w:rPr>
          <w:lang w:val="en-US"/>
        </w:rPr>
        <w:t>.</w:t>
      </w:r>
    </w:p>
    <w:p w14:paraId="14947528" w14:textId="451AC690" w:rsidR="00275706" w:rsidRDefault="00275706" w:rsidP="008C77AD">
      <w:pPr>
        <w:jc w:val="both"/>
        <w:rPr>
          <w:lang w:val="en-US"/>
        </w:rPr>
      </w:pPr>
      <w:r>
        <w:rPr>
          <w:lang w:val="en-US"/>
        </w:rPr>
        <w:t>Hence, t</w:t>
      </w:r>
      <w:r w:rsidRPr="00A42E41">
        <w:rPr>
          <w:lang w:val="en-US"/>
        </w:rPr>
        <w:t xml:space="preserve">he higher the number of cells served by a satellite, the </w:t>
      </w:r>
      <w:r>
        <w:rPr>
          <w:lang w:val="en-US"/>
        </w:rPr>
        <w:t>smaller the cells subject to hand-over at a given time.</w:t>
      </w:r>
    </w:p>
    <w:p w14:paraId="2F405A6E" w14:textId="12FB918C" w:rsidR="00275706" w:rsidRDefault="008216B3" w:rsidP="008C77AD">
      <w:pPr>
        <w:jc w:val="both"/>
        <w:rPr>
          <w:lang w:val="en-US"/>
        </w:rPr>
      </w:pPr>
      <w:r>
        <w:rPr>
          <w:lang w:val="en-US"/>
        </w:rPr>
        <w:t xml:space="preserve">This leads to an overall </w:t>
      </w:r>
      <w:r w:rsidR="00275706">
        <w:rPr>
          <w:lang w:val="en-US"/>
        </w:rPr>
        <w:t>hand-over rate</w:t>
      </w:r>
      <w:r>
        <w:rPr>
          <w:lang w:val="en-US"/>
        </w:rPr>
        <w:t>, at satellite level,</w:t>
      </w:r>
      <w:r w:rsidR="00275706">
        <w:rPr>
          <w:lang w:val="en-US"/>
        </w:rPr>
        <w:t xml:space="preserve"> to be handled </w:t>
      </w:r>
      <w:r>
        <w:rPr>
          <w:lang w:val="en-US"/>
        </w:rPr>
        <w:t xml:space="preserve">is lower </w:t>
      </w:r>
      <w:r w:rsidR="00275706">
        <w:rPr>
          <w:lang w:val="en-US"/>
        </w:rPr>
        <w:t xml:space="preserve">in the case of Earth Fixed cell compared to </w:t>
      </w:r>
      <w:r>
        <w:rPr>
          <w:lang w:val="en-US"/>
        </w:rPr>
        <w:t xml:space="preserve">the one in </w:t>
      </w:r>
      <w:r w:rsidR="00275706">
        <w:rPr>
          <w:lang w:val="en-US"/>
        </w:rPr>
        <w:t>Earth moving cell.</w:t>
      </w:r>
    </w:p>
    <w:p w14:paraId="7BB9C901" w14:textId="77777777" w:rsidR="00926F87" w:rsidRDefault="00926F87" w:rsidP="008C77AD">
      <w:pPr>
        <w:jc w:val="both"/>
        <w:rPr>
          <w:b/>
          <w:lang w:val="en-US"/>
        </w:rPr>
      </w:pPr>
    </w:p>
    <w:p w14:paraId="53B621D9" w14:textId="775B3434" w:rsidR="002B1873" w:rsidRDefault="00E9320F" w:rsidP="008C77AD">
      <w:pPr>
        <w:jc w:val="both"/>
        <w:rPr>
          <w:b/>
          <w:lang w:val="en-US"/>
        </w:rPr>
      </w:pPr>
      <w:r>
        <w:rPr>
          <w:b/>
          <w:lang w:val="en-US"/>
        </w:rPr>
        <w:t>Observation 1</w:t>
      </w:r>
      <w:r w:rsidR="00EB31CD">
        <w:rPr>
          <w:b/>
          <w:lang w:val="en-US"/>
        </w:rPr>
        <w:t xml:space="preserve">: </w:t>
      </w:r>
      <w:r w:rsidR="00275706">
        <w:rPr>
          <w:b/>
          <w:lang w:val="en-US"/>
        </w:rPr>
        <w:t xml:space="preserve">The </w:t>
      </w:r>
      <w:r w:rsidR="00275706" w:rsidRPr="00275706">
        <w:rPr>
          <w:b/>
          <w:lang w:val="en-US"/>
        </w:rPr>
        <w:t xml:space="preserve">overall hand-over rate to be handled </w:t>
      </w:r>
      <w:r w:rsidR="008216B3">
        <w:rPr>
          <w:b/>
          <w:lang w:val="en-US"/>
        </w:rPr>
        <w:t xml:space="preserve">(satellite level) </w:t>
      </w:r>
      <w:r w:rsidR="00275706" w:rsidRPr="00275706">
        <w:rPr>
          <w:b/>
          <w:lang w:val="en-US"/>
        </w:rPr>
        <w:t xml:space="preserve">in the case of </w:t>
      </w:r>
      <w:r w:rsidR="00D70F49">
        <w:rPr>
          <w:b/>
          <w:lang w:val="en-US"/>
        </w:rPr>
        <w:t>LEO/</w:t>
      </w:r>
      <w:r w:rsidR="00275706" w:rsidRPr="00275706">
        <w:rPr>
          <w:b/>
          <w:lang w:val="en-US"/>
        </w:rPr>
        <w:t xml:space="preserve">Earth Fixed cell </w:t>
      </w:r>
      <w:r w:rsidR="00D70F49">
        <w:rPr>
          <w:b/>
          <w:lang w:val="en-US"/>
        </w:rPr>
        <w:t xml:space="preserve">scenarios </w:t>
      </w:r>
      <w:r w:rsidR="00275706">
        <w:rPr>
          <w:b/>
          <w:lang w:val="en-US"/>
        </w:rPr>
        <w:t>is lower that the one for</w:t>
      </w:r>
      <w:r w:rsidR="00275706" w:rsidRPr="00275706">
        <w:rPr>
          <w:b/>
          <w:lang w:val="en-US"/>
        </w:rPr>
        <w:t xml:space="preserve"> </w:t>
      </w:r>
      <w:r w:rsidR="00D70F49">
        <w:rPr>
          <w:b/>
          <w:lang w:val="en-US"/>
        </w:rPr>
        <w:t>LEO/</w:t>
      </w:r>
      <w:r w:rsidR="00275706" w:rsidRPr="00275706">
        <w:rPr>
          <w:b/>
          <w:lang w:val="en-US"/>
        </w:rPr>
        <w:t>Earth moving cell</w:t>
      </w:r>
      <w:r w:rsidR="00D70F49">
        <w:rPr>
          <w:b/>
          <w:lang w:val="en-US"/>
        </w:rPr>
        <w:t xml:space="preserve"> </w:t>
      </w:r>
      <w:r w:rsidR="00D70F49">
        <w:rPr>
          <w:b/>
          <w:lang w:val="en-US"/>
        </w:rPr>
        <w:t>scenarios</w:t>
      </w:r>
      <w:r w:rsidR="00275706">
        <w:rPr>
          <w:b/>
          <w:lang w:val="en-US"/>
        </w:rPr>
        <w:t>.</w:t>
      </w:r>
    </w:p>
    <w:p w14:paraId="33841802" w14:textId="77777777" w:rsidR="004C1D94" w:rsidRDefault="004C1D94" w:rsidP="008C77AD">
      <w:pPr>
        <w:jc w:val="both"/>
        <w:rPr>
          <w:lang w:val="en-US"/>
        </w:rPr>
      </w:pPr>
    </w:p>
    <w:p w14:paraId="5FF2457F" w14:textId="14B9A259" w:rsidR="00A209D6" w:rsidRPr="006E13D1" w:rsidRDefault="00EB31CD" w:rsidP="00A209D6">
      <w:pPr>
        <w:pStyle w:val="Titre1"/>
      </w:pPr>
      <w:r>
        <w:lastRenderedPageBreak/>
        <w:t>3</w:t>
      </w:r>
      <w:r w:rsidR="00A209D6" w:rsidRPr="006E13D1">
        <w:tab/>
      </w:r>
      <w:r w:rsidR="008C3057">
        <w:t>Conclusion</w:t>
      </w:r>
    </w:p>
    <w:p w14:paraId="0E5FFD15" w14:textId="61E9DE20" w:rsidR="00736CCD" w:rsidRPr="00521961" w:rsidRDefault="00736CCD" w:rsidP="00736CCD">
      <w:r w:rsidRPr="00521961">
        <w:t>I</w:t>
      </w:r>
      <w:r w:rsidR="00290280">
        <w:t xml:space="preserve">n section </w:t>
      </w:r>
      <w:r w:rsidR="00EB31CD">
        <w:t>2</w:t>
      </w:r>
      <w:r w:rsidR="00262DB9">
        <w:t>,</w:t>
      </w:r>
      <w:r w:rsidR="00EB31CD" w:rsidRPr="00521961">
        <w:t xml:space="preserve"> </w:t>
      </w:r>
      <w:r w:rsidRPr="00521961">
        <w:t>we made the following observations:</w:t>
      </w:r>
    </w:p>
    <w:p w14:paraId="3264B514" w14:textId="193F9612" w:rsidR="00927BAF" w:rsidRDefault="00927BAF" w:rsidP="00927BAF">
      <w:pPr>
        <w:jc w:val="both"/>
        <w:rPr>
          <w:b/>
        </w:rPr>
      </w:pPr>
      <w:r w:rsidRPr="00EE0978">
        <w:rPr>
          <w:b/>
          <w:bCs/>
        </w:rPr>
        <w:t>O</w:t>
      </w:r>
      <w:r>
        <w:rPr>
          <w:b/>
          <w:bCs/>
        </w:rPr>
        <w:t xml:space="preserve">bservation </w:t>
      </w:r>
      <w:r w:rsidR="00EB31CD">
        <w:rPr>
          <w:b/>
          <w:bCs/>
        </w:rPr>
        <w:t>1</w:t>
      </w:r>
      <w:r w:rsidRPr="00EE0978">
        <w:rPr>
          <w:b/>
          <w:bCs/>
        </w:rPr>
        <w:t>:</w:t>
      </w:r>
      <w:r w:rsidR="00275706">
        <w:rPr>
          <w:b/>
        </w:rPr>
        <w:t xml:space="preserve"> </w:t>
      </w:r>
      <w:r w:rsidR="008216B3">
        <w:rPr>
          <w:b/>
          <w:lang w:val="en-US"/>
        </w:rPr>
        <w:t xml:space="preserve">The </w:t>
      </w:r>
      <w:r w:rsidR="008216B3" w:rsidRPr="00275706">
        <w:rPr>
          <w:b/>
          <w:lang w:val="en-US"/>
        </w:rPr>
        <w:t xml:space="preserve">overall hand-over rate to be handled </w:t>
      </w:r>
      <w:r w:rsidR="008216B3">
        <w:rPr>
          <w:b/>
          <w:lang w:val="en-US"/>
        </w:rPr>
        <w:t xml:space="preserve">(satellite level) </w:t>
      </w:r>
      <w:r w:rsidR="008216B3" w:rsidRPr="00275706">
        <w:rPr>
          <w:b/>
          <w:lang w:val="en-US"/>
        </w:rPr>
        <w:t xml:space="preserve">in the case of </w:t>
      </w:r>
      <w:r w:rsidR="00D70F49">
        <w:rPr>
          <w:b/>
          <w:lang w:val="en-US"/>
        </w:rPr>
        <w:t>LEO/</w:t>
      </w:r>
      <w:r w:rsidR="008216B3" w:rsidRPr="00275706">
        <w:rPr>
          <w:b/>
          <w:lang w:val="en-US"/>
        </w:rPr>
        <w:t xml:space="preserve">Earth Fixed cell </w:t>
      </w:r>
      <w:r w:rsidR="00D70F49">
        <w:rPr>
          <w:b/>
          <w:lang w:val="en-US"/>
        </w:rPr>
        <w:t xml:space="preserve">scenarios </w:t>
      </w:r>
      <w:r w:rsidR="008216B3">
        <w:rPr>
          <w:b/>
          <w:lang w:val="en-US"/>
        </w:rPr>
        <w:t>is lower that the one for</w:t>
      </w:r>
      <w:r w:rsidR="008216B3" w:rsidRPr="00275706">
        <w:rPr>
          <w:b/>
          <w:lang w:val="en-US"/>
        </w:rPr>
        <w:t xml:space="preserve"> </w:t>
      </w:r>
      <w:r w:rsidR="00D70F49">
        <w:rPr>
          <w:b/>
          <w:lang w:val="en-US"/>
        </w:rPr>
        <w:t>LEO/</w:t>
      </w:r>
      <w:r w:rsidR="008216B3" w:rsidRPr="00275706">
        <w:rPr>
          <w:b/>
          <w:lang w:val="en-US"/>
        </w:rPr>
        <w:t>Earth moving cell</w:t>
      </w:r>
      <w:r w:rsidR="00D70F49">
        <w:rPr>
          <w:b/>
          <w:lang w:val="en-US"/>
        </w:rPr>
        <w:t xml:space="preserve"> </w:t>
      </w:r>
      <w:r w:rsidR="00D70F49">
        <w:rPr>
          <w:b/>
          <w:lang w:val="en-US"/>
        </w:rPr>
        <w:t>scenarios</w:t>
      </w:r>
      <w:r w:rsidR="008216B3">
        <w:rPr>
          <w:b/>
          <w:lang w:val="en-US"/>
        </w:rPr>
        <w:t>.</w:t>
      </w:r>
    </w:p>
    <w:p w14:paraId="19290CEA" w14:textId="782F3691" w:rsidR="008A0D12" w:rsidRPr="00F032A2" w:rsidRDefault="008A0D12" w:rsidP="008A0D12">
      <w:pPr>
        <w:jc w:val="both"/>
        <w:rPr>
          <w:lang w:val="en-US"/>
        </w:rPr>
      </w:pPr>
      <w:r w:rsidRPr="00EE0978">
        <w:rPr>
          <w:b/>
          <w:bCs/>
        </w:rPr>
        <w:t xml:space="preserve"> </w:t>
      </w:r>
    </w:p>
    <w:p w14:paraId="7620E006" w14:textId="77777777" w:rsidR="00254896" w:rsidRPr="00CE0424" w:rsidRDefault="00254896" w:rsidP="00254896">
      <w:pPr>
        <w:pStyle w:val="Titre1"/>
      </w:pPr>
      <w:r w:rsidRPr="00CE0424">
        <w:t>References</w:t>
      </w:r>
    </w:p>
    <w:p w14:paraId="21C72E98" w14:textId="7D9AD640" w:rsidR="00254896" w:rsidRPr="00157359" w:rsidRDefault="00254896" w:rsidP="00254896">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sidR="00C26CB8">
        <w:rPr>
          <w:lang w:eastAsia="zh-CN"/>
        </w:rPr>
        <w:t>9</w:t>
      </w:r>
      <w:r w:rsidRPr="007D73DA">
        <w:rPr>
          <w:lang w:eastAsia="zh-CN"/>
        </w:rPr>
        <w:t>.0</w:t>
      </w:r>
      <w:r w:rsidR="00C55B31">
        <w:rPr>
          <w:lang w:eastAsia="zh-CN"/>
        </w:rPr>
        <w:t xml:space="preserve"> </w:t>
      </w:r>
      <w:r>
        <w:rPr>
          <w:lang w:eastAsia="zh-CN"/>
        </w:rPr>
        <w:t>,</w:t>
      </w:r>
      <w:r w:rsidRPr="007D73DA">
        <w:rPr>
          <w:lang w:eastAsia="zh-CN"/>
        </w:rPr>
        <w:t xml:space="preserve"> </w:t>
      </w:r>
      <w:r w:rsidRPr="00EE0978">
        <w:rPr>
          <w:i/>
          <w:iCs/>
          <w:lang w:eastAsia="zh-CN"/>
        </w:rPr>
        <w:t>Solutions for NR to support non-terrestrial networks</w:t>
      </w:r>
    </w:p>
    <w:p w14:paraId="790FAD79" w14:textId="77777777" w:rsidR="00157359" w:rsidRDefault="00157359" w:rsidP="00157359">
      <w:pPr>
        <w:rPr>
          <w:highlight w:val="yellow"/>
        </w:rPr>
      </w:pPr>
    </w:p>
    <w:p w14:paraId="2127FC5D" w14:textId="77777777" w:rsidR="00EB31CD" w:rsidRDefault="00EB31CD" w:rsidP="00157359">
      <w:pPr>
        <w:rPr>
          <w:highlight w:val="yellow"/>
        </w:rPr>
      </w:pPr>
    </w:p>
    <w:p w14:paraId="16094CEF" w14:textId="7DD93BCC" w:rsidR="00EB31CD" w:rsidRPr="00EB31CD" w:rsidRDefault="00EB31CD" w:rsidP="00EB31CD">
      <w:pPr>
        <w:jc w:val="center"/>
        <w:rPr>
          <w:b/>
          <w:i/>
        </w:rPr>
      </w:pPr>
      <w:r w:rsidRPr="00EB31CD">
        <w:rPr>
          <w:b/>
          <w:i/>
        </w:rPr>
        <w:t>END</w:t>
      </w:r>
    </w:p>
    <w:sectPr w:rsidR="00EB31CD" w:rsidRPr="00EB31CD" w:rsidSect="00B73BE4">
      <w:headerReference w:type="even" r:id="rId50"/>
      <w:headerReference w:type="default" r:id="rId51"/>
      <w:footerReference w:type="even" r:id="rId52"/>
      <w:footerReference w:type="default" r:id="rId53"/>
      <w:headerReference w:type="first" r:id="rId54"/>
      <w:footerReference w:type="first" r:id="rId5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95C422" w15:done="0"/>
  <w15:commentEx w15:paraId="6CBB5F7C" w15:done="0"/>
  <w15:commentEx w15:paraId="360DEC35" w15:done="0"/>
  <w15:commentEx w15:paraId="7B7B010F" w15:done="0"/>
  <w15:commentEx w15:paraId="3482B7EB" w15:done="0"/>
  <w15:commentEx w15:paraId="64EDA475" w15:done="0"/>
  <w15:commentEx w15:paraId="7C135244" w15:done="0"/>
  <w15:commentEx w15:paraId="67D85613" w15:done="0"/>
  <w15:commentEx w15:paraId="1D040FD4" w15:done="0"/>
  <w15:commentEx w15:paraId="386DBD14" w15:done="0"/>
  <w15:commentEx w15:paraId="2993CA47" w15:done="0"/>
  <w15:commentEx w15:paraId="570958FB" w15:done="0"/>
  <w15:commentEx w15:paraId="169B3674" w15:done="0"/>
  <w15:commentEx w15:paraId="4CB47137" w15:done="0"/>
  <w15:commentEx w15:paraId="7978F34B" w15:done="0"/>
  <w15:commentEx w15:paraId="1126C968" w15:done="0"/>
  <w15:commentEx w15:paraId="3A9CFE87" w15:done="0"/>
  <w15:commentEx w15:paraId="0FBDA00A" w15:done="0"/>
  <w15:commentEx w15:paraId="45B1A74E" w15:done="0"/>
  <w15:commentEx w15:paraId="2DC5CA52" w15:done="0"/>
  <w15:commentEx w15:paraId="16AE3D42" w15:done="0"/>
  <w15:commentEx w15:paraId="6CBF55C8" w15:done="0"/>
  <w15:commentEx w15:paraId="39620743" w15:done="0"/>
  <w15:commentEx w15:paraId="2ADF7AEA" w15:done="0"/>
  <w15:commentEx w15:paraId="2C35894D" w15:done="0"/>
  <w15:commentEx w15:paraId="35257FE0" w15:done="0"/>
  <w15:commentEx w15:paraId="10E0E403" w15:done="0"/>
  <w15:commentEx w15:paraId="50A571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95C422" w16cid:durableId="216B174A"/>
  <w16cid:commentId w16cid:paraId="6CBB5F7C" w16cid:durableId="216BC4CE"/>
  <w16cid:commentId w16cid:paraId="360DEC35" w16cid:durableId="216B17F8"/>
  <w16cid:commentId w16cid:paraId="7B7B010F" w16cid:durableId="216B18A3"/>
  <w16cid:commentId w16cid:paraId="3482B7EB" w16cid:durableId="216B18D1"/>
  <w16cid:commentId w16cid:paraId="64EDA475" w16cid:durableId="216BB3AA"/>
  <w16cid:commentId w16cid:paraId="7C135244" w16cid:durableId="216BF72F"/>
  <w16cid:commentId w16cid:paraId="67D85613" w16cid:durableId="216BF757"/>
  <w16cid:commentId w16cid:paraId="1D040FD4" w16cid:durableId="216BF772"/>
  <w16cid:commentId w16cid:paraId="570958FB" w16cid:durableId="21640357"/>
  <w16cid:commentId w16cid:paraId="169B3674" w16cid:durableId="216BF838"/>
  <w16cid:commentId w16cid:paraId="4CB47137" w16cid:durableId="216BF858"/>
  <w16cid:commentId w16cid:paraId="7978F34B" w16cid:durableId="2164035C"/>
  <w16cid:commentId w16cid:paraId="1126C968" w16cid:durableId="216BF894"/>
  <w16cid:commentId w16cid:paraId="3A9CFE87" w16cid:durableId="21656231"/>
  <w16cid:commentId w16cid:paraId="0FBDA00A" w16cid:durableId="216B1A31"/>
  <w16cid:commentId w16cid:paraId="45B1A74E" w16cid:durableId="216B19D7"/>
  <w16cid:commentId w16cid:paraId="2DC5CA52" w16cid:durableId="216BB132"/>
  <w16cid:commentId w16cid:paraId="6CBF55C8" w16cid:durableId="21640361"/>
  <w16cid:commentId w16cid:paraId="39620743" w16cid:durableId="21640362"/>
  <w16cid:commentId w16cid:paraId="2ADF7AEA" w16cid:durableId="21640363"/>
  <w16cid:commentId w16cid:paraId="2C35894D" w16cid:durableId="216B1418"/>
  <w16cid:commentId w16cid:paraId="35257FE0" w16cid:durableId="21640364"/>
  <w16cid:commentId w16cid:paraId="10E0E403" w16cid:durableId="216B141A"/>
  <w16cid:commentId w16cid:paraId="50A571AD" w16cid:durableId="216403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81030" w14:textId="77777777" w:rsidR="002D32E6" w:rsidRDefault="002D32E6">
      <w:r>
        <w:separator/>
      </w:r>
    </w:p>
  </w:endnote>
  <w:endnote w:type="continuationSeparator" w:id="0">
    <w:p w14:paraId="4EBA3A44" w14:textId="77777777" w:rsidR="002D32E6" w:rsidRDefault="002D32E6">
      <w:r>
        <w:continuationSeparator/>
      </w:r>
    </w:p>
  </w:endnote>
  <w:endnote w:type="continuationNotice" w:id="1">
    <w:p w14:paraId="6F28A7A2" w14:textId="77777777" w:rsidR="002D32E6" w:rsidRDefault="002D3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Yu Gothic">
    <w:altName w:val="游ゴシック"/>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PMingLiU">
    <w:altName w:val="新細明體"/>
    <w:panose1 w:val="020203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9912A" w14:textId="77777777" w:rsidR="000E3F36" w:rsidRDefault="000E3F3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BA5E1" w14:textId="77777777" w:rsidR="000E3F36" w:rsidRDefault="000E3F36">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65832" w14:textId="77777777" w:rsidR="000E3F36" w:rsidRDefault="000E3F3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31EE1" w14:textId="77777777" w:rsidR="002D32E6" w:rsidRDefault="002D32E6">
      <w:r>
        <w:separator/>
      </w:r>
    </w:p>
  </w:footnote>
  <w:footnote w:type="continuationSeparator" w:id="0">
    <w:p w14:paraId="56E21522" w14:textId="77777777" w:rsidR="002D32E6" w:rsidRDefault="002D32E6">
      <w:r>
        <w:continuationSeparator/>
      </w:r>
    </w:p>
  </w:footnote>
  <w:footnote w:type="continuationNotice" w:id="1">
    <w:p w14:paraId="69E409CD" w14:textId="77777777" w:rsidR="002D32E6" w:rsidRDefault="002D32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506CB" w14:textId="77777777" w:rsidR="000E3F36" w:rsidRDefault="000E3F3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BB0F" w14:textId="77777777" w:rsidR="000E3F36" w:rsidRDefault="000E3F3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6ECA7" w14:textId="77777777" w:rsidR="000E3F36" w:rsidRDefault="000E3F3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BE46F7"/>
    <w:multiLevelType w:val="multilevel"/>
    <w:tmpl w:val="07BE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871434"/>
    <w:multiLevelType w:val="hybridMultilevel"/>
    <w:tmpl w:val="0A8E55E6"/>
    <w:lvl w:ilvl="0" w:tplc="A2B6A3B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F197712"/>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18E82A2E"/>
    <w:multiLevelType w:val="hybridMultilevel"/>
    <w:tmpl w:val="8196F14C"/>
    <w:lvl w:ilvl="0" w:tplc="69A09CEC">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F41B9"/>
    <w:multiLevelType w:val="hybridMultilevel"/>
    <w:tmpl w:val="74F2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F1226"/>
    <w:multiLevelType w:val="hybridMultilevel"/>
    <w:tmpl w:val="C374EA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6E4856"/>
    <w:multiLevelType w:val="hybridMultilevel"/>
    <w:tmpl w:val="44C812B2"/>
    <w:lvl w:ilvl="0" w:tplc="529CAC3E">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9467054"/>
    <w:multiLevelType w:val="hybridMultilevel"/>
    <w:tmpl w:val="8CCE4B80"/>
    <w:lvl w:ilvl="0" w:tplc="7390B86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F52777F"/>
    <w:multiLevelType w:val="hybridMultilevel"/>
    <w:tmpl w:val="52B081CA"/>
    <w:lvl w:ilvl="0" w:tplc="69A09C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4B313F"/>
    <w:multiLevelType w:val="hybridMultilevel"/>
    <w:tmpl w:val="EFE25BD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49255CB7"/>
    <w:multiLevelType w:val="hybridMultilevel"/>
    <w:tmpl w:val="3CA4C448"/>
    <w:lvl w:ilvl="0" w:tplc="655CE41A">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1B60C9"/>
    <w:multiLevelType w:val="hybridMultilevel"/>
    <w:tmpl w:val="508207E8"/>
    <w:lvl w:ilvl="0" w:tplc="957637C8">
      <w:numFmt w:val="bullet"/>
      <w:lvlText w:val="-"/>
      <w:lvlJc w:val="left"/>
      <w:pPr>
        <w:ind w:left="1080" w:hanging="360"/>
      </w:pPr>
      <w:rPr>
        <w:rFonts w:ascii="Times New Roman" w:eastAsia="SimSun"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2">
    <w:nsid w:val="5CF90A91"/>
    <w:multiLevelType w:val="hybridMultilevel"/>
    <w:tmpl w:val="095A0E9A"/>
    <w:lvl w:ilvl="0" w:tplc="0C9632F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5F2147AD"/>
    <w:multiLevelType w:val="hybridMultilevel"/>
    <w:tmpl w:val="FEC0B58C"/>
    <w:lvl w:ilvl="0" w:tplc="D712619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nsid w:val="5FE63A92"/>
    <w:multiLevelType w:val="hybridMultilevel"/>
    <w:tmpl w:val="9DE0452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nsid w:val="6228666E"/>
    <w:multiLevelType w:val="hybridMultilevel"/>
    <w:tmpl w:val="498045DC"/>
    <w:lvl w:ilvl="0" w:tplc="B6CA004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67197144"/>
    <w:multiLevelType w:val="hybridMultilevel"/>
    <w:tmpl w:val="9A08B3B6"/>
    <w:lvl w:ilvl="0" w:tplc="99E4671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711B68A4"/>
    <w:multiLevelType w:val="hybridMultilevel"/>
    <w:tmpl w:val="36BAE85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804C55"/>
    <w:multiLevelType w:val="hybridMultilevel"/>
    <w:tmpl w:val="6A7A492C"/>
    <w:lvl w:ilvl="0" w:tplc="E6EA659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75673E7D"/>
    <w:multiLevelType w:val="hybridMultilevel"/>
    <w:tmpl w:val="ACE68C96"/>
    <w:lvl w:ilvl="0" w:tplc="4A74909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nsid w:val="7E5A2906"/>
    <w:multiLevelType w:val="hybridMultilevel"/>
    <w:tmpl w:val="514AF054"/>
    <w:lvl w:ilvl="0" w:tplc="9C2A9E2A">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7E6F41B9"/>
    <w:multiLevelType w:val="hybridMultilevel"/>
    <w:tmpl w:val="2402B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8"/>
  </w:num>
  <w:num w:numId="7">
    <w:abstractNumId w:val="1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20"/>
  </w:num>
  <w:num w:numId="12">
    <w:abstractNumId w:val="6"/>
  </w:num>
  <w:num w:numId="13">
    <w:abstractNumId w:val="3"/>
  </w:num>
  <w:num w:numId="14">
    <w:abstractNumId w:val="2"/>
  </w:num>
  <w:num w:numId="15">
    <w:abstractNumId w:val="25"/>
  </w:num>
  <w:num w:numId="16">
    <w:abstractNumId w:val="9"/>
  </w:num>
  <w:num w:numId="17">
    <w:abstractNumId w:val="30"/>
  </w:num>
  <w:num w:numId="18">
    <w:abstractNumId w:val="22"/>
  </w:num>
  <w:num w:numId="19">
    <w:abstractNumId w:val="26"/>
  </w:num>
  <w:num w:numId="20">
    <w:abstractNumId w:val="10"/>
  </w:num>
  <w:num w:numId="21">
    <w:abstractNumId w:val="23"/>
  </w:num>
  <w:num w:numId="22">
    <w:abstractNumId w:val="8"/>
  </w:num>
  <w:num w:numId="23">
    <w:abstractNumId w:val="17"/>
  </w:num>
  <w:num w:numId="24">
    <w:abstractNumId w:val="14"/>
  </w:num>
  <w:num w:numId="25">
    <w:abstractNumId w:val="7"/>
  </w:num>
  <w:num w:numId="26">
    <w:abstractNumId w:val="29"/>
  </w:num>
  <w:num w:numId="27">
    <w:abstractNumId w:val="5"/>
  </w:num>
  <w:num w:numId="28">
    <w:abstractNumId w:val="15"/>
  </w:num>
  <w:num w:numId="29">
    <w:abstractNumId w:val="31"/>
  </w:num>
  <w:num w:numId="30">
    <w:abstractNumId w:val="24"/>
  </w:num>
  <w:num w:numId="31">
    <w:abstractNumId w:val="28"/>
  </w:num>
  <w:num w:numId="32">
    <w:abstractNumId w:val="21"/>
  </w:num>
  <w:num w:numId="33">
    <w:abstractNumId w:val="27"/>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gard, Jeroen (Nokia - DK/Aalborg)">
    <w15:presenceInfo w15:providerId="AD" w15:userId="S::jeroen.wigard@nokia-bell-labs.com::172c3aa8-107d-4d72-a47f-d3ca891341fc"/>
  </w15:person>
  <w15:person w15:author="Medeiros De Amorim, Rafhael (Nokia - DK/Aalborg)">
    <w15:presenceInfo w15:providerId="AD" w15:userId="S::rafhael.medeiros_de_amorim@nokia-bell-labs.com::76d3a17b-339a-4906-bde4-0fca84fc66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13E"/>
    <w:rsid w:val="00002DD3"/>
    <w:rsid w:val="000064AB"/>
    <w:rsid w:val="00006588"/>
    <w:rsid w:val="00006D30"/>
    <w:rsid w:val="0000748B"/>
    <w:rsid w:val="000126F9"/>
    <w:rsid w:val="00015296"/>
    <w:rsid w:val="00015DA8"/>
    <w:rsid w:val="00016557"/>
    <w:rsid w:val="00022B2C"/>
    <w:rsid w:val="00023C40"/>
    <w:rsid w:val="000242CF"/>
    <w:rsid w:val="00027876"/>
    <w:rsid w:val="00033397"/>
    <w:rsid w:val="00040095"/>
    <w:rsid w:val="0004094A"/>
    <w:rsid w:val="000421B3"/>
    <w:rsid w:val="00044C3C"/>
    <w:rsid w:val="00046598"/>
    <w:rsid w:val="00051781"/>
    <w:rsid w:val="000546F3"/>
    <w:rsid w:val="00065374"/>
    <w:rsid w:val="000661D0"/>
    <w:rsid w:val="00073C9C"/>
    <w:rsid w:val="00080512"/>
    <w:rsid w:val="00082479"/>
    <w:rsid w:val="00082C02"/>
    <w:rsid w:val="00086C08"/>
    <w:rsid w:val="00090468"/>
    <w:rsid w:val="00094568"/>
    <w:rsid w:val="000965B0"/>
    <w:rsid w:val="000A11CF"/>
    <w:rsid w:val="000B2EE9"/>
    <w:rsid w:val="000B7BCF"/>
    <w:rsid w:val="000C0144"/>
    <w:rsid w:val="000C48AE"/>
    <w:rsid w:val="000C522B"/>
    <w:rsid w:val="000C786A"/>
    <w:rsid w:val="000D0E2C"/>
    <w:rsid w:val="000D58AB"/>
    <w:rsid w:val="000E3F36"/>
    <w:rsid w:val="000E5D02"/>
    <w:rsid w:val="000E6981"/>
    <w:rsid w:val="000F0A5B"/>
    <w:rsid w:val="000F4B21"/>
    <w:rsid w:val="000F611A"/>
    <w:rsid w:val="000F6DA7"/>
    <w:rsid w:val="00105C74"/>
    <w:rsid w:val="001069F6"/>
    <w:rsid w:val="00112A7E"/>
    <w:rsid w:val="00112F1A"/>
    <w:rsid w:val="0011593D"/>
    <w:rsid w:val="00122AE6"/>
    <w:rsid w:val="00125159"/>
    <w:rsid w:val="0013197B"/>
    <w:rsid w:val="00134618"/>
    <w:rsid w:val="00140FA8"/>
    <w:rsid w:val="001421D9"/>
    <w:rsid w:val="00144CE4"/>
    <w:rsid w:val="00145075"/>
    <w:rsid w:val="00150FB9"/>
    <w:rsid w:val="00157359"/>
    <w:rsid w:val="001619E6"/>
    <w:rsid w:val="0016222A"/>
    <w:rsid w:val="00172FFB"/>
    <w:rsid w:val="001741A0"/>
    <w:rsid w:val="00174A6E"/>
    <w:rsid w:val="00175FA0"/>
    <w:rsid w:val="001816BD"/>
    <w:rsid w:val="00182815"/>
    <w:rsid w:val="00184A0A"/>
    <w:rsid w:val="00192A39"/>
    <w:rsid w:val="00193FD3"/>
    <w:rsid w:val="00194CD0"/>
    <w:rsid w:val="00196955"/>
    <w:rsid w:val="001A0375"/>
    <w:rsid w:val="001A0E0A"/>
    <w:rsid w:val="001A6B7C"/>
    <w:rsid w:val="001B49C9"/>
    <w:rsid w:val="001C0A7B"/>
    <w:rsid w:val="001C23F4"/>
    <w:rsid w:val="001C3AB6"/>
    <w:rsid w:val="001C4BBD"/>
    <w:rsid w:val="001C4F79"/>
    <w:rsid w:val="001D7482"/>
    <w:rsid w:val="001E4667"/>
    <w:rsid w:val="001F168B"/>
    <w:rsid w:val="001F7831"/>
    <w:rsid w:val="00200365"/>
    <w:rsid w:val="00204045"/>
    <w:rsid w:val="00204B76"/>
    <w:rsid w:val="00206ECC"/>
    <w:rsid w:val="0020712B"/>
    <w:rsid w:val="0021243C"/>
    <w:rsid w:val="00217936"/>
    <w:rsid w:val="0022606D"/>
    <w:rsid w:val="00230700"/>
    <w:rsid w:val="00231728"/>
    <w:rsid w:val="00235265"/>
    <w:rsid w:val="002419F9"/>
    <w:rsid w:val="002438DD"/>
    <w:rsid w:val="00246D3D"/>
    <w:rsid w:val="00250404"/>
    <w:rsid w:val="00254896"/>
    <w:rsid w:val="002561A8"/>
    <w:rsid w:val="002610D8"/>
    <w:rsid w:val="00262DB9"/>
    <w:rsid w:val="0027010A"/>
    <w:rsid w:val="00270C79"/>
    <w:rsid w:val="00271919"/>
    <w:rsid w:val="00273E86"/>
    <w:rsid w:val="002747EC"/>
    <w:rsid w:val="00275706"/>
    <w:rsid w:val="002758F5"/>
    <w:rsid w:val="00282878"/>
    <w:rsid w:val="002830F1"/>
    <w:rsid w:val="00283E9E"/>
    <w:rsid w:val="002843A3"/>
    <w:rsid w:val="002855BF"/>
    <w:rsid w:val="00290280"/>
    <w:rsid w:val="00290AF3"/>
    <w:rsid w:val="0029167C"/>
    <w:rsid w:val="002979D4"/>
    <w:rsid w:val="002A5C60"/>
    <w:rsid w:val="002A7778"/>
    <w:rsid w:val="002B1873"/>
    <w:rsid w:val="002C0418"/>
    <w:rsid w:val="002C216C"/>
    <w:rsid w:val="002C396D"/>
    <w:rsid w:val="002D10AA"/>
    <w:rsid w:val="002D32E6"/>
    <w:rsid w:val="002D3A63"/>
    <w:rsid w:val="002D739D"/>
    <w:rsid w:val="002E0761"/>
    <w:rsid w:val="002E4EEA"/>
    <w:rsid w:val="002E57E0"/>
    <w:rsid w:val="002F0D22"/>
    <w:rsid w:val="002F2428"/>
    <w:rsid w:val="00300273"/>
    <w:rsid w:val="003034B5"/>
    <w:rsid w:val="00306A9C"/>
    <w:rsid w:val="00307BA2"/>
    <w:rsid w:val="00315FD8"/>
    <w:rsid w:val="0031604F"/>
    <w:rsid w:val="003172DC"/>
    <w:rsid w:val="0032435A"/>
    <w:rsid w:val="00325AE3"/>
    <w:rsid w:val="00326069"/>
    <w:rsid w:val="0032610E"/>
    <w:rsid w:val="00326EC2"/>
    <w:rsid w:val="003303D5"/>
    <w:rsid w:val="00342003"/>
    <w:rsid w:val="00343C32"/>
    <w:rsid w:val="00346879"/>
    <w:rsid w:val="0035462D"/>
    <w:rsid w:val="00354AB5"/>
    <w:rsid w:val="00356C30"/>
    <w:rsid w:val="003613BC"/>
    <w:rsid w:val="003615F1"/>
    <w:rsid w:val="00364B41"/>
    <w:rsid w:val="00373888"/>
    <w:rsid w:val="003761B1"/>
    <w:rsid w:val="00377114"/>
    <w:rsid w:val="00381907"/>
    <w:rsid w:val="00383096"/>
    <w:rsid w:val="0038470E"/>
    <w:rsid w:val="00395D2F"/>
    <w:rsid w:val="0039784A"/>
    <w:rsid w:val="00397C2D"/>
    <w:rsid w:val="003A41EF"/>
    <w:rsid w:val="003A751C"/>
    <w:rsid w:val="003A76AE"/>
    <w:rsid w:val="003B1CEA"/>
    <w:rsid w:val="003B40AD"/>
    <w:rsid w:val="003C1D59"/>
    <w:rsid w:val="003C4E37"/>
    <w:rsid w:val="003D56FB"/>
    <w:rsid w:val="003E16BE"/>
    <w:rsid w:val="003E1B03"/>
    <w:rsid w:val="003E6016"/>
    <w:rsid w:val="003F02CE"/>
    <w:rsid w:val="003F2B92"/>
    <w:rsid w:val="003F4E28"/>
    <w:rsid w:val="004006E8"/>
    <w:rsid w:val="00401855"/>
    <w:rsid w:val="00402491"/>
    <w:rsid w:val="00404544"/>
    <w:rsid w:val="00404C1D"/>
    <w:rsid w:val="00405C4E"/>
    <w:rsid w:val="004069A2"/>
    <w:rsid w:val="00412A34"/>
    <w:rsid w:val="00425307"/>
    <w:rsid w:val="004272AB"/>
    <w:rsid w:val="0043099E"/>
    <w:rsid w:val="0043626E"/>
    <w:rsid w:val="00436BBA"/>
    <w:rsid w:val="0043767B"/>
    <w:rsid w:val="00440BFD"/>
    <w:rsid w:val="00446ACE"/>
    <w:rsid w:val="00450169"/>
    <w:rsid w:val="00451872"/>
    <w:rsid w:val="00454C35"/>
    <w:rsid w:val="00455EEB"/>
    <w:rsid w:val="004574BF"/>
    <w:rsid w:val="0046208B"/>
    <w:rsid w:val="00465587"/>
    <w:rsid w:val="00466613"/>
    <w:rsid w:val="004709E7"/>
    <w:rsid w:val="00471187"/>
    <w:rsid w:val="00473BF6"/>
    <w:rsid w:val="0047729E"/>
    <w:rsid w:val="00477455"/>
    <w:rsid w:val="00483AA7"/>
    <w:rsid w:val="0049368F"/>
    <w:rsid w:val="004A1D8F"/>
    <w:rsid w:val="004A1F7B"/>
    <w:rsid w:val="004A761E"/>
    <w:rsid w:val="004B2C6D"/>
    <w:rsid w:val="004B4154"/>
    <w:rsid w:val="004B7C87"/>
    <w:rsid w:val="004C1D94"/>
    <w:rsid w:val="004C44D2"/>
    <w:rsid w:val="004C453B"/>
    <w:rsid w:val="004D3013"/>
    <w:rsid w:val="004D3578"/>
    <w:rsid w:val="004D380D"/>
    <w:rsid w:val="004D4144"/>
    <w:rsid w:val="004D63E8"/>
    <w:rsid w:val="004E0069"/>
    <w:rsid w:val="004E213A"/>
    <w:rsid w:val="004E2DE1"/>
    <w:rsid w:val="004E4CE9"/>
    <w:rsid w:val="004E6566"/>
    <w:rsid w:val="004F1B7A"/>
    <w:rsid w:val="004F44F7"/>
    <w:rsid w:val="004F6B53"/>
    <w:rsid w:val="00503171"/>
    <w:rsid w:val="00506C28"/>
    <w:rsid w:val="00506E1F"/>
    <w:rsid w:val="0050715F"/>
    <w:rsid w:val="00512D2A"/>
    <w:rsid w:val="00521961"/>
    <w:rsid w:val="00523B39"/>
    <w:rsid w:val="00527839"/>
    <w:rsid w:val="00534DA0"/>
    <w:rsid w:val="00536539"/>
    <w:rsid w:val="0054102E"/>
    <w:rsid w:val="00541BD0"/>
    <w:rsid w:val="00542A04"/>
    <w:rsid w:val="00543E6C"/>
    <w:rsid w:val="0054532F"/>
    <w:rsid w:val="005515D9"/>
    <w:rsid w:val="005535F6"/>
    <w:rsid w:val="0056418A"/>
    <w:rsid w:val="00565087"/>
    <w:rsid w:val="0056573F"/>
    <w:rsid w:val="00565C44"/>
    <w:rsid w:val="00565EC7"/>
    <w:rsid w:val="00567636"/>
    <w:rsid w:val="00567CE1"/>
    <w:rsid w:val="00573118"/>
    <w:rsid w:val="00574FEE"/>
    <w:rsid w:val="00576239"/>
    <w:rsid w:val="0058246D"/>
    <w:rsid w:val="00584C2E"/>
    <w:rsid w:val="00590C2C"/>
    <w:rsid w:val="00590FE9"/>
    <w:rsid w:val="005911AB"/>
    <w:rsid w:val="0059449F"/>
    <w:rsid w:val="005A0136"/>
    <w:rsid w:val="005A07D1"/>
    <w:rsid w:val="005A1F19"/>
    <w:rsid w:val="005A63FF"/>
    <w:rsid w:val="005B4BD6"/>
    <w:rsid w:val="005B5BBF"/>
    <w:rsid w:val="005C10C4"/>
    <w:rsid w:val="005C2265"/>
    <w:rsid w:val="005C2E0D"/>
    <w:rsid w:val="005C2E1F"/>
    <w:rsid w:val="005C589F"/>
    <w:rsid w:val="005E1113"/>
    <w:rsid w:val="005E25BA"/>
    <w:rsid w:val="005E410D"/>
    <w:rsid w:val="005F7FFB"/>
    <w:rsid w:val="00603879"/>
    <w:rsid w:val="00604B25"/>
    <w:rsid w:val="00611566"/>
    <w:rsid w:val="00611909"/>
    <w:rsid w:val="00614D2E"/>
    <w:rsid w:val="006168DE"/>
    <w:rsid w:val="006246B7"/>
    <w:rsid w:val="006406B2"/>
    <w:rsid w:val="00645498"/>
    <w:rsid w:val="006462A4"/>
    <w:rsid w:val="00646D99"/>
    <w:rsid w:val="00650898"/>
    <w:rsid w:val="00656910"/>
    <w:rsid w:val="00661077"/>
    <w:rsid w:val="00670887"/>
    <w:rsid w:val="006956D5"/>
    <w:rsid w:val="0069681A"/>
    <w:rsid w:val="006975F1"/>
    <w:rsid w:val="006A2840"/>
    <w:rsid w:val="006B1310"/>
    <w:rsid w:val="006B5CAA"/>
    <w:rsid w:val="006C5159"/>
    <w:rsid w:val="006C5EE0"/>
    <w:rsid w:val="006C66D8"/>
    <w:rsid w:val="006D1E24"/>
    <w:rsid w:val="006D1FBF"/>
    <w:rsid w:val="006D2A8D"/>
    <w:rsid w:val="006D7367"/>
    <w:rsid w:val="006D77D0"/>
    <w:rsid w:val="006E0359"/>
    <w:rsid w:val="006E1417"/>
    <w:rsid w:val="006E32E9"/>
    <w:rsid w:val="006E469B"/>
    <w:rsid w:val="006E503F"/>
    <w:rsid w:val="006F4E71"/>
    <w:rsid w:val="006F6A2C"/>
    <w:rsid w:val="007069DC"/>
    <w:rsid w:val="00710201"/>
    <w:rsid w:val="0072073A"/>
    <w:rsid w:val="007237D5"/>
    <w:rsid w:val="00731256"/>
    <w:rsid w:val="007342B5"/>
    <w:rsid w:val="00734A5B"/>
    <w:rsid w:val="00736CCD"/>
    <w:rsid w:val="00744E76"/>
    <w:rsid w:val="00751F9B"/>
    <w:rsid w:val="00757D40"/>
    <w:rsid w:val="00760C2A"/>
    <w:rsid w:val="00764063"/>
    <w:rsid w:val="00781F0F"/>
    <w:rsid w:val="0078727C"/>
    <w:rsid w:val="0079049D"/>
    <w:rsid w:val="00793083"/>
    <w:rsid w:val="00793BB6"/>
    <w:rsid w:val="00793DC5"/>
    <w:rsid w:val="0079498E"/>
    <w:rsid w:val="007A14D6"/>
    <w:rsid w:val="007A251F"/>
    <w:rsid w:val="007A76E5"/>
    <w:rsid w:val="007B18D8"/>
    <w:rsid w:val="007B1C47"/>
    <w:rsid w:val="007B3763"/>
    <w:rsid w:val="007B770A"/>
    <w:rsid w:val="007B7978"/>
    <w:rsid w:val="007C05A7"/>
    <w:rsid w:val="007C095F"/>
    <w:rsid w:val="007C2DD0"/>
    <w:rsid w:val="007D15E3"/>
    <w:rsid w:val="007D576C"/>
    <w:rsid w:val="007D60DA"/>
    <w:rsid w:val="007D6B6E"/>
    <w:rsid w:val="007F2266"/>
    <w:rsid w:val="007F2E08"/>
    <w:rsid w:val="007F4486"/>
    <w:rsid w:val="007F451F"/>
    <w:rsid w:val="007F4CA6"/>
    <w:rsid w:val="007F790F"/>
    <w:rsid w:val="008028A4"/>
    <w:rsid w:val="00805701"/>
    <w:rsid w:val="008109E1"/>
    <w:rsid w:val="00813245"/>
    <w:rsid w:val="008149A3"/>
    <w:rsid w:val="00816F57"/>
    <w:rsid w:val="0081786A"/>
    <w:rsid w:val="008212E6"/>
    <w:rsid w:val="008214D1"/>
    <w:rsid w:val="008216B3"/>
    <w:rsid w:val="008217B7"/>
    <w:rsid w:val="008254D3"/>
    <w:rsid w:val="008337EB"/>
    <w:rsid w:val="0084369F"/>
    <w:rsid w:val="00845F37"/>
    <w:rsid w:val="00847220"/>
    <w:rsid w:val="0084729E"/>
    <w:rsid w:val="008537FD"/>
    <w:rsid w:val="00855D98"/>
    <w:rsid w:val="008613DB"/>
    <w:rsid w:val="00861F60"/>
    <w:rsid w:val="008631E8"/>
    <w:rsid w:val="0086354A"/>
    <w:rsid w:val="00864FFC"/>
    <w:rsid w:val="008730A2"/>
    <w:rsid w:val="00874D53"/>
    <w:rsid w:val="008768CA"/>
    <w:rsid w:val="008775F1"/>
    <w:rsid w:val="00877EF9"/>
    <w:rsid w:val="00880559"/>
    <w:rsid w:val="00885A7B"/>
    <w:rsid w:val="00886026"/>
    <w:rsid w:val="0089082E"/>
    <w:rsid w:val="0089180B"/>
    <w:rsid w:val="008A0D12"/>
    <w:rsid w:val="008A671C"/>
    <w:rsid w:val="008B5306"/>
    <w:rsid w:val="008C00ED"/>
    <w:rsid w:val="008C1ECB"/>
    <w:rsid w:val="008C3057"/>
    <w:rsid w:val="008C4399"/>
    <w:rsid w:val="008C554C"/>
    <w:rsid w:val="008C6C7E"/>
    <w:rsid w:val="008C6E70"/>
    <w:rsid w:val="008C77AD"/>
    <w:rsid w:val="008D128D"/>
    <w:rsid w:val="008D2E4D"/>
    <w:rsid w:val="008E3BC4"/>
    <w:rsid w:val="008E512D"/>
    <w:rsid w:val="008E685D"/>
    <w:rsid w:val="008F0D79"/>
    <w:rsid w:val="008F1213"/>
    <w:rsid w:val="008F396F"/>
    <w:rsid w:val="009002D2"/>
    <w:rsid w:val="0090271F"/>
    <w:rsid w:val="00902DB9"/>
    <w:rsid w:val="009037D0"/>
    <w:rsid w:val="0090466A"/>
    <w:rsid w:val="00913C02"/>
    <w:rsid w:val="0091768D"/>
    <w:rsid w:val="00920717"/>
    <w:rsid w:val="00920B98"/>
    <w:rsid w:val="00923655"/>
    <w:rsid w:val="00924288"/>
    <w:rsid w:val="00926F87"/>
    <w:rsid w:val="009273D2"/>
    <w:rsid w:val="00927BAF"/>
    <w:rsid w:val="00927C08"/>
    <w:rsid w:val="00935734"/>
    <w:rsid w:val="00936071"/>
    <w:rsid w:val="00940212"/>
    <w:rsid w:val="00942EC2"/>
    <w:rsid w:val="009456C9"/>
    <w:rsid w:val="00946369"/>
    <w:rsid w:val="009472A5"/>
    <w:rsid w:val="00950CA1"/>
    <w:rsid w:val="00952253"/>
    <w:rsid w:val="00957AA3"/>
    <w:rsid w:val="00960CF8"/>
    <w:rsid w:val="00960E92"/>
    <w:rsid w:val="00961B32"/>
    <w:rsid w:val="00962509"/>
    <w:rsid w:val="00962D23"/>
    <w:rsid w:val="0096503A"/>
    <w:rsid w:val="00965285"/>
    <w:rsid w:val="00966E2D"/>
    <w:rsid w:val="00970DB3"/>
    <w:rsid w:val="00972799"/>
    <w:rsid w:val="00973B6F"/>
    <w:rsid w:val="009745F1"/>
    <w:rsid w:val="0097493E"/>
    <w:rsid w:val="00974BB0"/>
    <w:rsid w:val="00975BCD"/>
    <w:rsid w:val="00985F5E"/>
    <w:rsid w:val="00986C5C"/>
    <w:rsid w:val="009878E5"/>
    <w:rsid w:val="009A0AF3"/>
    <w:rsid w:val="009B07CD"/>
    <w:rsid w:val="009C01F5"/>
    <w:rsid w:val="009C19E9"/>
    <w:rsid w:val="009C2733"/>
    <w:rsid w:val="009C5CD4"/>
    <w:rsid w:val="009D3114"/>
    <w:rsid w:val="009D74A6"/>
    <w:rsid w:val="009E218E"/>
    <w:rsid w:val="009E5980"/>
    <w:rsid w:val="009F09A0"/>
    <w:rsid w:val="009F7967"/>
    <w:rsid w:val="00A02B2C"/>
    <w:rsid w:val="00A03325"/>
    <w:rsid w:val="00A05043"/>
    <w:rsid w:val="00A103F9"/>
    <w:rsid w:val="00A10F02"/>
    <w:rsid w:val="00A14D93"/>
    <w:rsid w:val="00A1767A"/>
    <w:rsid w:val="00A20046"/>
    <w:rsid w:val="00A204CA"/>
    <w:rsid w:val="00A209D6"/>
    <w:rsid w:val="00A21AB1"/>
    <w:rsid w:val="00A22059"/>
    <w:rsid w:val="00A2277B"/>
    <w:rsid w:val="00A33122"/>
    <w:rsid w:val="00A42BF9"/>
    <w:rsid w:val="00A42E41"/>
    <w:rsid w:val="00A4751B"/>
    <w:rsid w:val="00A52B13"/>
    <w:rsid w:val="00A52D2E"/>
    <w:rsid w:val="00A53724"/>
    <w:rsid w:val="00A54B2B"/>
    <w:rsid w:val="00A5620D"/>
    <w:rsid w:val="00A570DD"/>
    <w:rsid w:val="00A702AC"/>
    <w:rsid w:val="00A702BD"/>
    <w:rsid w:val="00A72F6F"/>
    <w:rsid w:val="00A73918"/>
    <w:rsid w:val="00A74C78"/>
    <w:rsid w:val="00A77872"/>
    <w:rsid w:val="00A82346"/>
    <w:rsid w:val="00A837CA"/>
    <w:rsid w:val="00A87F3C"/>
    <w:rsid w:val="00A9671C"/>
    <w:rsid w:val="00AA1553"/>
    <w:rsid w:val="00AA1C8E"/>
    <w:rsid w:val="00AA2651"/>
    <w:rsid w:val="00AA4645"/>
    <w:rsid w:val="00AA4FD6"/>
    <w:rsid w:val="00AB3699"/>
    <w:rsid w:val="00AB5DD0"/>
    <w:rsid w:val="00AB7CE9"/>
    <w:rsid w:val="00AD0055"/>
    <w:rsid w:val="00AD1746"/>
    <w:rsid w:val="00AD52C0"/>
    <w:rsid w:val="00AD64D7"/>
    <w:rsid w:val="00AE39B5"/>
    <w:rsid w:val="00AE4854"/>
    <w:rsid w:val="00AF0348"/>
    <w:rsid w:val="00AF56A3"/>
    <w:rsid w:val="00B01B4D"/>
    <w:rsid w:val="00B03153"/>
    <w:rsid w:val="00B05380"/>
    <w:rsid w:val="00B05962"/>
    <w:rsid w:val="00B063A7"/>
    <w:rsid w:val="00B06B23"/>
    <w:rsid w:val="00B118A4"/>
    <w:rsid w:val="00B12402"/>
    <w:rsid w:val="00B15449"/>
    <w:rsid w:val="00B16C2F"/>
    <w:rsid w:val="00B17191"/>
    <w:rsid w:val="00B17BFF"/>
    <w:rsid w:val="00B27303"/>
    <w:rsid w:val="00B32CF5"/>
    <w:rsid w:val="00B34B64"/>
    <w:rsid w:val="00B3682D"/>
    <w:rsid w:val="00B4079E"/>
    <w:rsid w:val="00B47F9C"/>
    <w:rsid w:val="00B47FD1"/>
    <w:rsid w:val="00B516BB"/>
    <w:rsid w:val="00B51BCD"/>
    <w:rsid w:val="00B51F3E"/>
    <w:rsid w:val="00B55594"/>
    <w:rsid w:val="00B57644"/>
    <w:rsid w:val="00B679A9"/>
    <w:rsid w:val="00B72438"/>
    <w:rsid w:val="00B73BE4"/>
    <w:rsid w:val="00B77227"/>
    <w:rsid w:val="00B84DB2"/>
    <w:rsid w:val="00B924E3"/>
    <w:rsid w:val="00B94EFA"/>
    <w:rsid w:val="00BA2964"/>
    <w:rsid w:val="00BC2795"/>
    <w:rsid w:val="00BC3555"/>
    <w:rsid w:val="00BC7CD9"/>
    <w:rsid w:val="00BD1172"/>
    <w:rsid w:val="00BD37C3"/>
    <w:rsid w:val="00BD55E2"/>
    <w:rsid w:val="00BE60DF"/>
    <w:rsid w:val="00BE6E30"/>
    <w:rsid w:val="00C017E1"/>
    <w:rsid w:val="00C0578E"/>
    <w:rsid w:val="00C07CAE"/>
    <w:rsid w:val="00C1218F"/>
    <w:rsid w:val="00C12B51"/>
    <w:rsid w:val="00C14F28"/>
    <w:rsid w:val="00C24650"/>
    <w:rsid w:val="00C252C3"/>
    <w:rsid w:val="00C25465"/>
    <w:rsid w:val="00C26CB8"/>
    <w:rsid w:val="00C33079"/>
    <w:rsid w:val="00C42660"/>
    <w:rsid w:val="00C43980"/>
    <w:rsid w:val="00C50AF4"/>
    <w:rsid w:val="00C50E6D"/>
    <w:rsid w:val="00C55B31"/>
    <w:rsid w:val="00C62631"/>
    <w:rsid w:val="00C83A13"/>
    <w:rsid w:val="00C846D8"/>
    <w:rsid w:val="00C86391"/>
    <w:rsid w:val="00C9068C"/>
    <w:rsid w:val="00C91332"/>
    <w:rsid w:val="00C92967"/>
    <w:rsid w:val="00CA2DC4"/>
    <w:rsid w:val="00CA2DDB"/>
    <w:rsid w:val="00CA3D0C"/>
    <w:rsid w:val="00CA654B"/>
    <w:rsid w:val="00CB72B8"/>
    <w:rsid w:val="00CC04F4"/>
    <w:rsid w:val="00CD1640"/>
    <w:rsid w:val="00CD4C7B"/>
    <w:rsid w:val="00CF238E"/>
    <w:rsid w:val="00CF339B"/>
    <w:rsid w:val="00CF75F7"/>
    <w:rsid w:val="00D0135E"/>
    <w:rsid w:val="00D05146"/>
    <w:rsid w:val="00D066C2"/>
    <w:rsid w:val="00D1257F"/>
    <w:rsid w:val="00D16DEC"/>
    <w:rsid w:val="00D27E6C"/>
    <w:rsid w:val="00D3075E"/>
    <w:rsid w:val="00D33BE3"/>
    <w:rsid w:val="00D3622F"/>
    <w:rsid w:val="00D3792D"/>
    <w:rsid w:val="00D46CE3"/>
    <w:rsid w:val="00D518A9"/>
    <w:rsid w:val="00D55E47"/>
    <w:rsid w:val="00D62E19"/>
    <w:rsid w:val="00D67CD1"/>
    <w:rsid w:val="00D70C6E"/>
    <w:rsid w:val="00D70F49"/>
    <w:rsid w:val="00D738D6"/>
    <w:rsid w:val="00D74859"/>
    <w:rsid w:val="00D77C75"/>
    <w:rsid w:val="00D80795"/>
    <w:rsid w:val="00D854BE"/>
    <w:rsid w:val="00D86DCC"/>
    <w:rsid w:val="00D87328"/>
    <w:rsid w:val="00D87E00"/>
    <w:rsid w:val="00D9134D"/>
    <w:rsid w:val="00D943D0"/>
    <w:rsid w:val="00D96D11"/>
    <w:rsid w:val="00DA5D01"/>
    <w:rsid w:val="00DA7A03"/>
    <w:rsid w:val="00DB0DB8"/>
    <w:rsid w:val="00DB1818"/>
    <w:rsid w:val="00DB2BC2"/>
    <w:rsid w:val="00DB38B4"/>
    <w:rsid w:val="00DB78EC"/>
    <w:rsid w:val="00DC0FCC"/>
    <w:rsid w:val="00DC309B"/>
    <w:rsid w:val="00DC4DA2"/>
    <w:rsid w:val="00DC5261"/>
    <w:rsid w:val="00DC6376"/>
    <w:rsid w:val="00DC7A65"/>
    <w:rsid w:val="00DC7DF4"/>
    <w:rsid w:val="00DE25D2"/>
    <w:rsid w:val="00DE6596"/>
    <w:rsid w:val="00DF0CCE"/>
    <w:rsid w:val="00DF3872"/>
    <w:rsid w:val="00DF4F8E"/>
    <w:rsid w:val="00DF527B"/>
    <w:rsid w:val="00E016E5"/>
    <w:rsid w:val="00E03B4D"/>
    <w:rsid w:val="00E1062C"/>
    <w:rsid w:val="00E112B8"/>
    <w:rsid w:val="00E1193D"/>
    <w:rsid w:val="00E13337"/>
    <w:rsid w:val="00E21C09"/>
    <w:rsid w:val="00E35C78"/>
    <w:rsid w:val="00E407C1"/>
    <w:rsid w:val="00E421C0"/>
    <w:rsid w:val="00E42866"/>
    <w:rsid w:val="00E42970"/>
    <w:rsid w:val="00E43C37"/>
    <w:rsid w:val="00E4686C"/>
    <w:rsid w:val="00E46C08"/>
    <w:rsid w:val="00E471CF"/>
    <w:rsid w:val="00E52400"/>
    <w:rsid w:val="00E55544"/>
    <w:rsid w:val="00E57930"/>
    <w:rsid w:val="00E62835"/>
    <w:rsid w:val="00E62BE1"/>
    <w:rsid w:val="00E62BF9"/>
    <w:rsid w:val="00E6311A"/>
    <w:rsid w:val="00E64256"/>
    <w:rsid w:val="00E72FBE"/>
    <w:rsid w:val="00E77645"/>
    <w:rsid w:val="00E825FE"/>
    <w:rsid w:val="00E83697"/>
    <w:rsid w:val="00E84125"/>
    <w:rsid w:val="00E878FE"/>
    <w:rsid w:val="00E87D25"/>
    <w:rsid w:val="00E904CE"/>
    <w:rsid w:val="00E9320F"/>
    <w:rsid w:val="00EA6427"/>
    <w:rsid w:val="00EA66C9"/>
    <w:rsid w:val="00EB0D83"/>
    <w:rsid w:val="00EB2414"/>
    <w:rsid w:val="00EB31CD"/>
    <w:rsid w:val="00EB451D"/>
    <w:rsid w:val="00EC0979"/>
    <w:rsid w:val="00EC4A25"/>
    <w:rsid w:val="00EC6FB0"/>
    <w:rsid w:val="00ED1F56"/>
    <w:rsid w:val="00ED2E7E"/>
    <w:rsid w:val="00ED62A3"/>
    <w:rsid w:val="00EE0978"/>
    <w:rsid w:val="00EE4F0E"/>
    <w:rsid w:val="00EE679E"/>
    <w:rsid w:val="00EF3F4F"/>
    <w:rsid w:val="00EF75A3"/>
    <w:rsid w:val="00F014DD"/>
    <w:rsid w:val="00F025A2"/>
    <w:rsid w:val="00F036E9"/>
    <w:rsid w:val="00F07388"/>
    <w:rsid w:val="00F11E0A"/>
    <w:rsid w:val="00F123C3"/>
    <w:rsid w:val="00F2026E"/>
    <w:rsid w:val="00F2210A"/>
    <w:rsid w:val="00F249D0"/>
    <w:rsid w:val="00F30749"/>
    <w:rsid w:val="00F34C90"/>
    <w:rsid w:val="00F37743"/>
    <w:rsid w:val="00F41072"/>
    <w:rsid w:val="00F422B2"/>
    <w:rsid w:val="00F43711"/>
    <w:rsid w:val="00F469DE"/>
    <w:rsid w:val="00F50402"/>
    <w:rsid w:val="00F54A3D"/>
    <w:rsid w:val="00F54CB0"/>
    <w:rsid w:val="00F579CD"/>
    <w:rsid w:val="00F639E7"/>
    <w:rsid w:val="00F63E92"/>
    <w:rsid w:val="00F653B8"/>
    <w:rsid w:val="00F71B89"/>
    <w:rsid w:val="00F7312F"/>
    <w:rsid w:val="00F7353C"/>
    <w:rsid w:val="00F76F8F"/>
    <w:rsid w:val="00F829DA"/>
    <w:rsid w:val="00F8326C"/>
    <w:rsid w:val="00F85716"/>
    <w:rsid w:val="00F860C2"/>
    <w:rsid w:val="00F941DF"/>
    <w:rsid w:val="00F9621B"/>
    <w:rsid w:val="00FA00A7"/>
    <w:rsid w:val="00FA1266"/>
    <w:rsid w:val="00FA1B82"/>
    <w:rsid w:val="00FA1EC7"/>
    <w:rsid w:val="00FA5179"/>
    <w:rsid w:val="00FA5436"/>
    <w:rsid w:val="00FA6838"/>
    <w:rsid w:val="00FA7264"/>
    <w:rsid w:val="00FB36FA"/>
    <w:rsid w:val="00FC1192"/>
    <w:rsid w:val="00FC279A"/>
    <w:rsid w:val="00FC56FD"/>
    <w:rsid w:val="00FC595C"/>
    <w:rsid w:val="00FD181E"/>
    <w:rsid w:val="00FD1B76"/>
    <w:rsid w:val="00FD2A60"/>
    <w:rsid w:val="00FD593D"/>
    <w:rsid w:val="00FE251B"/>
    <w:rsid w:val="00FE4771"/>
    <w:rsid w:val="00FE49C0"/>
    <w:rsid w:val="00FE6EA2"/>
    <w:rsid w:val="0526A7DD"/>
    <w:rsid w:val="07C0E127"/>
    <w:rsid w:val="08A0A6BC"/>
    <w:rsid w:val="0905A208"/>
    <w:rsid w:val="0C9A4D98"/>
    <w:rsid w:val="0EB321DC"/>
    <w:rsid w:val="11AC1A0B"/>
    <w:rsid w:val="13C6CA11"/>
    <w:rsid w:val="1436FE14"/>
    <w:rsid w:val="16A9EB65"/>
    <w:rsid w:val="16D0F797"/>
    <w:rsid w:val="1A3E80E3"/>
    <w:rsid w:val="1A6ED447"/>
    <w:rsid w:val="1AF7B5B7"/>
    <w:rsid w:val="1EA82C88"/>
    <w:rsid w:val="1FAB24DB"/>
    <w:rsid w:val="26A6BC16"/>
    <w:rsid w:val="2877BEE1"/>
    <w:rsid w:val="2A95ECD0"/>
    <w:rsid w:val="2B61B0EA"/>
    <w:rsid w:val="2D00E5E2"/>
    <w:rsid w:val="2E5EAF96"/>
    <w:rsid w:val="30FC39D4"/>
    <w:rsid w:val="315480C1"/>
    <w:rsid w:val="3430C236"/>
    <w:rsid w:val="3586E5CB"/>
    <w:rsid w:val="35F509FD"/>
    <w:rsid w:val="3E7778BB"/>
    <w:rsid w:val="42ADE3B9"/>
    <w:rsid w:val="458F87CB"/>
    <w:rsid w:val="460F11D3"/>
    <w:rsid w:val="4637EA49"/>
    <w:rsid w:val="48999DCF"/>
    <w:rsid w:val="49E0A67E"/>
    <w:rsid w:val="4AC6DA93"/>
    <w:rsid w:val="4C3BDDEF"/>
    <w:rsid w:val="4C6D6A55"/>
    <w:rsid w:val="4D03286E"/>
    <w:rsid w:val="4F1F5EEB"/>
    <w:rsid w:val="50BD61FB"/>
    <w:rsid w:val="51D1157E"/>
    <w:rsid w:val="52B34064"/>
    <w:rsid w:val="532C3FCC"/>
    <w:rsid w:val="548ED02C"/>
    <w:rsid w:val="54CB4DB0"/>
    <w:rsid w:val="5F19B572"/>
    <w:rsid w:val="5F4A6865"/>
    <w:rsid w:val="62188A04"/>
    <w:rsid w:val="632752AB"/>
    <w:rsid w:val="63B0DD45"/>
    <w:rsid w:val="67CADA29"/>
    <w:rsid w:val="6A4E8F1F"/>
    <w:rsid w:val="6A722FA0"/>
    <w:rsid w:val="6BC57D3D"/>
    <w:rsid w:val="6CE18532"/>
    <w:rsid w:val="6D4C11FC"/>
    <w:rsid w:val="6E28CC6A"/>
    <w:rsid w:val="70BA5FF8"/>
    <w:rsid w:val="743E087C"/>
    <w:rsid w:val="74F9346E"/>
    <w:rsid w:val="74FFEBEA"/>
    <w:rsid w:val="763FE447"/>
    <w:rsid w:val="7B22E6EC"/>
    <w:rsid w:val="7BB98568"/>
    <w:rsid w:val="7BFECC92"/>
    <w:rsid w:val="7C0C9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n-tteCar">
    <w:name w:val="En-tête Car"/>
    <w:aliases w:val="header odd Car"/>
    <w:link w:val="En-tt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Lienhypertexte">
    <w:name w:val="Hyperlink"/>
    <w:rsid w:val="0056573F"/>
    <w:rPr>
      <w:color w:val="0000FF"/>
      <w:u w:val="single"/>
    </w:rPr>
  </w:style>
  <w:style w:type="paragraph" w:styleId="Explorateurdedocuments">
    <w:name w:val="Document Map"/>
    <w:basedOn w:val="Normal"/>
    <w:link w:val="ExplorateurdedocumentsCar"/>
    <w:rsid w:val="009D74A6"/>
    <w:pPr>
      <w:spacing w:after="0"/>
    </w:pPr>
    <w:rPr>
      <w:sz w:val="24"/>
      <w:szCs w:val="24"/>
    </w:rPr>
  </w:style>
  <w:style w:type="character" w:customStyle="1" w:styleId="ExplorateurdedocumentsCar">
    <w:name w:val="Explorateur de documents Car"/>
    <w:basedOn w:val="Policepardfaut"/>
    <w:link w:val="Explorateurdedocuments"/>
    <w:rsid w:val="009D74A6"/>
    <w:rPr>
      <w:sz w:val="24"/>
      <w:szCs w:val="24"/>
      <w:lang w:eastAsia="en-US"/>
    </w:rPr>
  </w:style>
  <w:style w:type="paragraph" w:styleId="Textedebulles">
    <w:name w:val="Balloon Text"/>
    <w:basedOn w:val="Normal"/>
    <w:link w:val="TextedebullesCar"/>
    <w:rsid w:val="00B27303"/>
    <w:pPr>
      <w:spacing w:after="0"/>
    </w:pPr>
    <w:rPr>
      <w:rFonts w:ascii="Helvetica" w:hAnsi="Helvetica"/>
      <w:sz w:val="18"/>
      <w:szCs w:val="18"/>
    </w:rPr>
  </w:style>
  <w:style w:type="character" w:customStyle="1" w:styleId="TextedebullesCar">
    <w:name w:val="Texte de bulles Car"/>
    <w:basedOn w:val="Policepardfaut"/>
    <w:link w:val="Textedebulles"/>
    <w:rsid w:val="00B27303"/>
    <w:rPr>
      <w:rFonts w:ascii="Helvetica" w:hAnsi="Helvetica"/>
      <w:sz w:val="18"/>
      <w:szCs w:val="18"/>
      <w:lang w:eastAsia="en-US"/>
    </w:rPr>
  </w:style>
  <w:style w:type="character" w:customStyle="1" w:styleId="UnresolvedMention1">
    <w:name w:val="Unresolved Mention1"/>
    <w:basedOn w:val="Policepardfaut"/>
    <w:rsid w:val="00DE25D2"/>
    <w:rPr>
      <w:color w:val="605E5C"/>
      <w:shd w:val="clear" w:color="auto" w:fill="E1DFDD"/>
    </w:rPr>
  </w:style>
  <w:style w:type="paragraph" w:customStyle="1" w:styleId="Doc-text2">
    <w:name w:val="Doc-text2"/>
    <w:basedOn w:val="Normal"/>
    <w:link w:val="Doc-text2Char"/>
    <w:qFormat/>
    <w:rsid w:val="00254896"/>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254896"/>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CF238E"/>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CF238E"/>
    <w:rPr>
      <w:rFonts w:ascii="Arial" w:eastAsia="Yu Gothic" w:hAnsi="Arial" w:cs="Calibri"/>
      <w:noProof/>
      <w:szCs w:val="22"/>
      <w:lang w:val="x-none" w:eastAsia="x-none"/>
    </w:rPr>
  </w:style>
  <w:style w:type="paragraph" w:styleId="Paragraphedeliste">
    <w:name w:val="List Paragraph"/>
    <w:basedOn w:val="Normal"/>
    <w:uiPriority w:val="34"/>
    <w:qFormat/>
    <w:rsid w:val="0038470E"/>
    <w:pPr>
      <w:ind w:left="720"/>
      <w:contextualSpacing/>
    </w:pPr>
  </w:style>
  <w:style w:type="paragraph" w:styleId="NormalWeb">
    <w:name w:val="Normal (Web)"/>
    <w:basedOn w:val="Normal"/>
    <w:uiPriority w:val="99"/>
    <w:unhideWhenUsed/>
    <w:rsid w:val="00ED1F56"/>
    <w:pPr>
      <w:spacing w:before="100" w:beforeAutospacing="1" w:after="100" w:afterAutospacing="1"/>
    </w:pPr>
    <w:rPr>
      <w:rFonts w:eastAsia="Times New Roman"/>
      <w:sz w:val="24"/>
      <w:szCs w:val="24"/>
      <w:lang w:val="en-US" w:eastAsia="zh-CN"/>
    </w:rPr>
  </w:style>
  <w:style w:type="paragraph" w:customStyle="1" w:styleId="Reference">
    <w:name w:val="Reference"/>
    <w:basedOn w:val="Normal"/>
    <w:rsid w:val="00F014D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Marquedecommentaire">
    <w:name w:val="annotation reference"/>
    <w:basedOn w:val="Policepardfaut"/>
    <w:rsid w:val="00E1193D"/>
    <w:rPr>
      <w:sz w:val="16"/>
      <w:szCs w:val="16"/>
    </w:rPr>
  </w:style>
  <w:style w:type="paragraph" w:styleId="Commentaire">
    <w:name w:val="annotation text"/>
    <w:basedOn w:val="Normal"/>
    <w:link w:val="CommentaireCar"/>
    <w:rsid w:val="00E1193D"/>
  </w:style>
  <w:style w:type="character" w:customStyle="1" w:styleId="CommentaireCar">
    <w:name w:val="Commentaire Car"/>
    <w:basedOn w:val="Policepardfaut"/>
    <w:link w:val="Commentaire"/>
    <w:rsid w:val="00E1193D"/>
    <w:rPr>
      <w:lang w:eastAsia="en-US"/>
    </w:rPr>
  </w:style>
  <w:style w:type="paragraph" w:styleId="Objetducommentaire">
    <w:name w:val="annotation subject"/>
    <w:basedOn w:val="Commentaire"/>
    <w:next w:val="Commentaire"/>
    <w:link w:val="ObjetducommentaireCar"/>
    <w:rsid w:val="00E1193D"/>
    <w:rPr>
      <w:b/>
      <w:bCs/>
    </w:rPr>
  </w:style>
  <w:style w:type="character" w:customStyle="1" w:styleId="ObjetducommentaireCar">
    <w:name w:val="Objet du commentaire Car"/>
    <w:basedOn w:val="CommentaireCar"/>
    <w:link w:val="Objetducommentaire"/>
    <w:rsid w:val="00E1193D"/>
    <w:rPr>
      <w:b/>
      <w:bCs/>
      <w:lang w:eastAsia="en-US"/>
    </w:rPr>
  </w:style>
  <w:style w:type="character" w:customStyle="1" w:styleId="fontstyle01">
    <w:name w:val="fontstyle01"/>
    <w:basedOn w:val="Policepardfaut"/>
    <w:rsid w:val="00273E86"/>
    <w:rPr>
      <w:rFonts w:ascii="TimesNewRomanPSMT" w:hAnsi="TimesNewRomanPSMT" w:hint="default"/>
      <w:b w:val="0"/>
      <w:bCs w:val="0"/>
      <w:i w:val="0"/>
      <w:iCs w:val="0"/>
      <w:color w:val="000000"/>
      <w:sz w:val="20"/>
      <w:szCs w:val="20"/>
    </w:rPr>
  </w:style>
  <w:style w:type="character" w:customStyle="1" w:styleId="THChar">
    <w:name w:val="TH Char"/>
    <w:link w:val="TH"/>
    <w:qFormat/>
    <w:locked/>
    <w:rsid w:val="00F9621B"/>
    <w:rPr>
      <w:rFonts w:ascii="Arial" w:hAnsi="Arial"/>
      <w:b/>
      <w:lang w:eastAsia="en-US"/>
    </w:rPr>
  </w:style>
  <w:style w:type="paragraph" w:customStyle="1" w:styleId="Paragraphedeliste1">
    <w:name w:val="Paragraphe de liste1"/>
    <w:basedOn w:val="Normal"/>
    <w:uiPriority w:val="34"/>
    <w:qFormat/>
    <w:rsid w:val="00F9621B"/>
    <w:pPr>
      <w:spacing w:after="200" w:line="276" w:lineRule="auto"/>
      <w:ind w:left="720"/>
      <w:contextualSpacing/>
    </w:pPr>
    <w:rPr>
      <w:rFonts w:ascii="Calibri" w:eastAsia="Calibri" w:hAnsi="Calibri"/>
      <w:sz w:val="22"/>
      <w:szCs w:val="22"/>
    </w:rPr>
  </w:style>
  <w:style w:type="table" w:styleId="Grilledutableau">
    <w:name w:val="Table Grid"/>
    <w:basedOn w:val="TableauNormal"/>
    <w:rsid w:val="00330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3303D5"/>
    <w:pPr>
      <w:spacing w:after="200"/>
    </w:pPr>
    <w:rPr>
      <w:i/>
      <w:iCs/>
      <w:color w:val="44546A" w:themeColor="text2"/>
      <w:sz w:val="18"/>
      <w:szCs w:val="18"/>
    </w:rPr>
  </w:style>
  <w:style w:type="character" w:customStyle="1" w:styleId="normaltextrun">
    <w:name w:val="normaltextrun"/>
    <w:basedOn w:val="Policepardfaut"/>
    <w:rsid w:val="00172FFB"/>
  </w:style>
  <w:style w:type="paragraph" w:styleId="Rvision">
    <w:name w:val="Revision"/>
    <w:hidden/>
    <w:uiPriority w:val="99"/>
    <w:semiHidden/>
    <w:rsid w:val="00182815"/>
    <w:rPr>
      <w:lang w:eastAsia="en-US"/>
    </w:rPr>
  </w:style>
  <w:style w:type="paragraph" w:styleId="Notedebasdepage">
    <w:name w:val="footnote text"/>
    <w:basedOn w:val="Normal"/>
    <w:link w:val="NotedebasdepageCar"/>
    <w:semiHidden/>
    <w:unhideWhenUsed/>
    <w:rsid w:val="004A761E"/>
    <w:pPr>
      <w:spacing w:after="0"/>
    </w:pPr>
  </w:style>
  <w:style w:type="character" w:customStyle="1" w:styleId="NotedebasdepageCar">
    <w:name w:val="Note de bas de page Car"/>
    <w:basedOn w:val="Policepardfaut"/>
    <w:link w:val="Notedebasdepage"/>
    <w:semiHidden/>
    <w:rsid w:val="004A761E"/>
    <w:rPr>
      <w:lang w:eastAsia="en-US"/>
    </w:rPr>
  </w:style>
  <w:style w:type="character" w:styleId="Appelnotedebasdep">
    <w:name w:val="footnote reference"/>
    <w:basedOn w:val="Policepardfaut"/>
    <w:semiHidden/>
    <w:unhideWhenUsed/>
    <w:rsid w:val="004A761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n-tteCar">
    <w:name w:val="En-tête Car"/>
    <w:aliases w:val="header odd Car"/>
    <w:link w:val="En-tt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Lienhypertexte">
    <w:name w:val="Hyperlink"/>
    <w:rsid w:val="0056573F"/>
    <w:rPr>
      <w:color w:val="0000FF"/>
      <w:u w:val="single"/>
    </w:rPr>
  </w:style>
  <w:style w:type="paragraph" w:styleId="Explorateurdedocuments">
    <w:name w:val="Document Map"/>
    <w:basedOn w:val="Normal"/>
    <w:link w:val="ExplorateurdedocumentsCar"/>
    <w:rsid w:val="009D74A6"/>
    <w:pPr>
      <w:spacing w:after="0"/>
    </w:pPr>
    <w:rPr>
      <w:sz w:val="24"/>
      <w:szCs w:val="24"/>
    </w:rPr>
  </w:style>
  <w:style w:type="character" w:customStyle="1" w:styleId="ExplorateurdedocumentsCar">
    <w:name w:val="Explorateur de documents Car"/>
    <w:basedOn w:val="Policepardfaut"/>
    <w:link w:val="Explorateurdedocuments"/>
    <w:rsid w:val="009D74A6"/>
    <w:rPr>
      <w:sz w:val="24"/>
      <w:szCs w:val="24"/>
      <w:lang w:eastAsia="en-US"/>
    </w:rPr>
  </w:style>
  <w:style w:type="paragraph" w:styleId="Textedebulles">
    <w:name w:val="Balloon Text"/>
    <w:basedOn w:val="Normal"/>
    <w:link w:val="TextedebullesCar"/>
    <w:rsid w:val="00B27303"/>
    <w:pPr>
      <w:spacing w:after="0"/>
    </w:pPr>
    <w:rPr>
      <w:rFonts w:ascii="Helvetica" w:hAnsi="Helvetica"/>
      <w:sz w:val="18"/>
      <w:szCs w:val="18"/>
    </w:rPr>
  </w:style>
  <w:style w:type="character" w:customStyle="1" w:styleId="TextedebullesCar">
    <w:name w:val="Texte de bulles Car"/>
    <w:basedOn w:val="Policepardfaut"/>
    <w:link w:val="Textedebulles"/>
    <w:rsid w:val="00B27303"/>
    <w:rPr>
      <w:rFonts w:ascii="Helvetica" w:hAnsi="Helvetica"/>
      <w:sz w:val="18"/>
      <w:szCs w:val="18"/>
      <w:lang w:eastAsia="en-US"/>
    </w:rPr>
  </w:style>
  <w:style w:type="character" w:customStyle="1" w:styleId="UnresolvedMention1">
    <w:name w:val="Unresolved Mention1"/>
    <w:basedOn w:val="Policepardfaut"/>
    <w:rsid w:val="00DE25D2"/>
    <w:rPr>
      <w:color w:val="605E5C"/>
      <w:shd w:val="clear" w:color="auto" w:fill="E1DFDD"/>
    </w:rPr>
  </w:style>
  <w:style w:type="paragraph" w:customStyle="1" w:styleId="Doc-text2">
    <w:name w:val="Doc-text2"/>
    <w:basedOn w:val="Normal"/>
    <w:link w:val="Doc-text2Char"/>
    <w:qFormat/>
    <w:rsid w:val="00254896"/>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254896"/>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CF238E"/>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CF238E"/>
    <w:rPr>
      <w:rFonts w:ascii="Arial" w:eastAsia="Yu Gothic" w:hAnsi="Arial" w:cs="Calibri"/>
      <w:noProof/>
      <w:szCs w:val="22"/>
      <w:lang w:val="x-none" w:eastAsia="x-none"/>
    </w:rPr>
  </w:style>
  <w:style w:type="paragraph" w:styleId="Paragraphedeliste">
    <w:name w:val="List Paragraph"/>
    <w:basedOn w:val="Normal"/>
    <w:uiPriority w:val="34"/>
    <w:qFormat/>
    <w:rsid w:val="0038470E"/>
    <w:pPr>
      <w:ind w:left="720"/>
      <w:contextualSpacing/>
    </w:pPr>
  </w:style>
  <w:style w:type="paragraph" w:styleId="NormalWeb">
    <w:name w:val="Normal (Web)"/>
    <w:basedOn w:val="Normal"/>
    <w:uiPriority w:val="99"/>
    <w:unhideWhenUsed/>
    <w:rsid w:val="00ED1F56"/>
    <w:pPr>
      <w:spacing w:before="100" w:beforeAutospacing="1" w:after="100" w:afterAutospacing="1"/>
    </w:pPr>
    <w:rPr>
      <w:rFonts w:eastAsia="Times New Roman"/>
      <w:sz w:val="24"/>
      <w:szCs w:val="24"/>
      <w:lang w:val="en-US" w:eastAsia="zh-CN"/>
    </w:rPr>
  </w:style>
  <w:style w:type="paragraph" w:customStyle="1" w:styleId="Reference">
    <w:name w:val="Reference"/>
    <w:basedOn w:val="Normal"/>
    <w:rsid w:val="00F014D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Marquedecommentaire">
    <w:name w:val="annotation reference"/>
    <w:basedOn w:val="Policepardfaut"/>
    <w:rsid w:val="00E1193D"/>
    <w:rPr>
      <w:sz w:val="16"/>
      <w:szCs w:val="16"/>
    </w:rPr>
  </w:style>
  <w:style w:type="paragraph" w:styleId="Commentaire">
    <w:name w:val="annotation text"/>
    <w:basedOn w:val="Normal"/>
    <w:link w:val="CommentaireCar"/>
    <w:rsid w:val="00E1193D"/>
  </w:style>
  <w:style w:type="character" w:customStyle="1" w:styleId="CommentaireCar">
    <w:name w:val="Commentaire Car"/>
    <w:basedOn w:val="Policepardfaut"/>
    <w:link w:val="Commentaire"/>
    <w:rsid w:val="00E1193D"/>
    <w:rPr>
      <w:lang w:eastAsia="en-US"/>
    </w:rPr>
  </w:style>
  <w:style w:type="paragraph" w:styleId="Objetducommentaire">
    <w:name w:val="annotation subject"/>
    <w:basedOn w:val="Commentaire"/>
    <w:next w:val="Commentaire"/>
    <w:link w:val="ObjetducommentaireCar"/>
    <w:rsid w:val="00E1193D"/>
    <w:rPr>
      <w:b/>
      <w:bCs/>
    </w:rPr>
  </w:style>
  <w:style w:type="character" w:customStyle="1" w:styleId="ObjetducommentaireCar">
    <w:name w:val="Objet du commentaire Car"/>
    <w:basedOn w:val="CommentaireCar"/>
    <w:link w:val="Objetducommentaire"/>
    <w:rsid w:val="00E1193D"/>
    <w:rPr>
      <w:b/>
      <w:bCs/>
      <w:lang w:eastAsia="en-US"/>
    </w:rPr>
  </w:style>
  <w:style w:type="character" w:customStyle="1" w:styleId="fontstyle01">
    <w:name w:val="fontstyle01"/>
    <w:basedOn w:val="Policepardfaut"/>
    <w:rsid w:val="00273E86"/>
    <w:rPr>
      <w:rFonts w:ascii="TimesNewRomanPSMT" w:hAnsi="TimesNewRomanPSMT" w:hint="default"/>
      <w:b w:val="0"/>
      <w:bCs w:val="0"/>
      <w:i w:val="0"/>
      <w:iCs w:val="0"/>
      <w:color w:val="000000"/>
      <w:sz w:val="20"/>
      <w:szCs w:val="20"/>
    </w:rPr>
  </w:style>
  <w:style w:type="character" w:customStyle="1" w:styleId="THChar">
    <w:name w:val="TH Char"/>
    <w:link w:val="TH"/>
    <w:qFormat/>
    <w:locked/>
    <w:rsid w:val="00F9621B"/>
    <w:rPr>
      <w:rFonts w:ascii="Arial" w:hAnsi="Arial"/>
      <w:b/>
      <w:lang w:eastAsia="en-US"/>
    </w:rPr>
  </w:style>
  <w:style w:type="paragraph" w:customStyle="1" w:styleId="Paragraphedeliste1">
    <w:name w:val="Paragraphe de liste1"/>
    <w:basedOn w:val="Normal"/>
    <w:uiPriority w:val="34"/>
    <w:qFormat/>
    <w:rsid w:val="00F9621B"/>
    <w:pPr>
      <w:spacing w:after="200" w:line="276" w:lineRule="auto"/>
      <w:ind w:left="720"/>
      <w:contextualSpacing/>
    </w:pPr>
    <w:rPr>
      <w:rFonts w:ascii="Calibri" w:eastAsia="Calibri" w:hAnsi="Calibri"/>
      <w:sz w:val="22"/>
      <w:szCs w:val="22"/>
    </w:rPr>
  </w:style>
  <w:style w:type="table" w:styleId="Grilledutableau">
    <w:name w:val="Table Grid"/>
    <w:basedOn w:val="TableauNormal"/>
    <w:rsid w:val="00330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3303D5"/>
    <w:pPr>
      <w:spacing w:after="200"/>
    </w:pPr>
    <w:rPr>
      <w:i/>
      <w:iCs/>
      <w:color w:val="44546A" w:themeColor="text2"/>
      <w:sz w:val="18"/>
      <w:szCs w:val="18"/>
    </w:rPr>
  </w:style>
  <w:style w:type="character" w:customStyle="1" w:styleId="normaltextrun">
    <w:name w:val="normaltextrun"/>
    <w:basedOn w:val="Policepardfaut"/>
    <w:rsid w:val="00172FFB"/>
  </w:style>
  <w:style w:type="paragraph" w:styleId="Rvision">
    <w:name w:val="Revision"/>
    <w:hidden/>
    <w:uiPriority w:val="99"/>
    <w:semiHidden/>
    <w:rsid w:val="00182815"/>
    <w:rPr>
      <w:lang w:eastAsia="en-US"/>
    </w:rPr>
  </w:style>
  <w:style w:type="paragraph" w:styleId="Notedebasdepage">
    <w:name w:val="footnote text"/>
    <w:basedOn w:val="Normal"/>
    <w:link w:val="NotedebasdepageCar"/>
    <w:semiHidden/>
    <w:unhideWhenUsed/>
    <w:rsid w:val="004A761E"/>
    <w:pPr>
      <w:spacing w:after="0"/>
    </w:pPr>
  </w:style>
  <w:style w:type="character" w:customStyle="1" w:styleId="NotedebasdepageCar">
    <w:name w:val="Note de bas de page Car"/>
    <w:basedOn w:val="Policepardfaut"/>
    <w:link w:val="Notedebasdepage"/>
    <w:semiHidden/>
    <w:rsid w:val="004A761E"/>
    <w:rPr>
      <w:lang w:eastAsia="en-US"/>
    </w:rPr>
  </w:style>
  <w:style w:type="character" w:styleId="Appelnotedebasdep">
    <w:name w:val="footnote reference"/>
    <w:basedOn w:val="Policepardfaut"/>
    <w:semiHidden/>
    <w:unhideWhenUsed/>
    <w:rsid w:val="004A76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77204">
      <w:bodyDiv w:val="1"/>
      <w:marLeft w:val="0"/>
      <w:marRight w:val="0"/>
      <w:marTop w:val="0"/>
      <w:marBottom w:val="0"/>
      <w:divBdr>
        <w:top w:val="none" w:sz="0" w:space="0" w:color="auto"/>
        <w:left w:val="none" w:sz="0" w:space="0" w:color="auto"/>
        <w:bottom w:val="none" w:sz="0" w:space="0" w:color="auto"/>
        <w:right w:val="none" w:sz="0" w:space="0" w:color="auto"/>
      </w:divBdr>
    </w:div>
    <w:div w:id="629556159">
      <w:bodyDiv w:val="1"/>
      <w:marLeft w:val="0"/>
      <w:marRight w:val="0"/>
      <w:marTop w:val="0"/>
      <w:marBottom w:val="0"/>
      <w:divBdr>
        <w:top w:val="none" w:sz="0" w:space="0" w:color="auto"/>
        <w:left w:val="none" w:sz="0" w:space="0" w:color="auto"/>
        <w:bottom w:val="none" w:sz="0" w:space="0" w:color="auto"/>
        <w:right w:val="none" w:sz="0" w:space="0" w:color="auto"/>
      </w:divBdr>
    </w:div>
    <w:div w:id="766122675">
      <w:bodyDiv w:val="1"/>
      <w:marLeft w:val="0"/>
      <w:marRight w:val="0"/>
      <w:marTop w:val="0"/>
      <w:marBottom w:val="0"/>
      <w:divBdr>
        <w:top w:val="none" w:sz="0" w:space="0" w:color="auto"/>
        <w:left w:val="none" w:sz="0" w:space="0" w:color="auto"/>
        <w:bottom w:val="none" w:sz="0" w:space="0" w:color="auto"/>
        <w:right w:val="none" w:sz="0" w:space="0" w:color="auto"/>
      </w:divBdr>
    </w:div>
    <w:div w:id="798915616">
      <w:bodyDiv w:val="1"/>
      <w:marLeft w:val="0"/>
      <w:marRight w:val="0"/>
      <w:marTop w:val="0"/>
      <w:marBottom w:val="0"/>
      <w:divBdr>
        <w:top w:val="none" w:sz="0" w:space="0" w:color="auto"/>
        <w:left w:val="none" w:sz="0" w:space="0" w:color="auto"/>
        <w:bottom w:val="none" w:sz="0" w:space="0" w:color="auto"/>
        <w:right w:val="none" w:sz="0" w:space="0" w:color="auto"/>
      </w:divBdr>
      <w:divsChild>
        <w:div w:id="727268461">
          <w:marLeft w:val="850"/>
          <w:marRight w:val="0"/>
          <w:marTop w:val="75"/>
          <w:marBottom w:val="0"/>
          <w:divBdr>
            <w:top w:val="none" w:sz="0" w:space="0" w:color="auto"/>
            <w:left w:val="none" w:sz="0" w:space="0" w:color="auto"/>
            <w:bottom w:val="none" w:sz="0" w:space="0" w:color="auto"/>
            <w:right w:val="none" w:sz="0" w:space="0" w:color="auto"/>
          </w:divBdr>
        </w:div>
      </w:divsChild>
    </w:div>
    <w:div w:id="82674538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9067446">
      <w:bodyDiv w:val="1"/>
      <w:marLeft w:val="0"/>
      <w:marRight w:val="0"/>
      <w:marTop w:val="0"/>
      <w:marBottom w:val="0"/>
      <w:divBdr>
        <w:top w:val="none" w:sz="0" w:space="0" w:color="auto"/>
        <w:left w:val="none" w:sz="0" w:space="0" w:color="auto"/>
        <w:bottom w:val="none" w:sz="0" w:space="0" w:color="auto"/>
        <w:right w:val="none" w:sz="0" w:space="0" w:color="auto"/>
      </w:divBdr>
    </w:div>
    <w:div w:id="1060979463">
      <w:bodyDiv w:val="1"/>
      <w:marLeft w:val="0"/>
      <w:marRight w:val="0"/>
      <w:marTop w:val="0"/>
      <w:marBottom w:val="0"/>
      <w:divBdr>
        <w:top w:val="none" w:sz="0" w:space="0" w:color="auto"/>
        <w:left w:val="none" w:sz="0" w:space="0" w:color="auto"/>
        <w:bottom w:val="none" w:sz="0" w:space="0" w:color="auto"/>
        <w:right w:val="none" w:sz="0" w:space="0" w:color="auto"/>
      </w:divBdr>
    </w:div>
    <w:div w:id="106371658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443513">
      <w:bodyDiv w:val="1"/>
      <w:marLeft w:val="0"/>
      <w:marRight w:val="0"/>
      <w:marTop w:val="0"/>
      <w:marBottom w:val="0"/>
      <w:divBdr>
        <w:top w:val="none" w:sz="0" w:space="0" w:color="auto"/>
        <w:left w:val="none" w:sz="0" w:space="0" w:color="auto"/>
        <w:bottom w:val="none" w:sz="0" w:space="0" w:color="auto"/>
        <w:right w:val="none" w:sz="0" w:space="0" w:color="auto"/>
      </w:divBdr>
    </w:div>
    <w:div w:id="1508059955">
      <w:bodyDiv w:val="1"/>
      <w:marLeft w:val="0"/>
      <w:marRight w:val="0"/>
      <w:marTop w:val="0"/>
      <w:marBottom w:val="0"/>
      <w:divBdr>
        <w:top w:val="none" w:sz="0" w:space="0" w:color="auto"/>
        <w:left w:val="none" w:sz="0" w:space="0" w:color="auto"/>
        <w:bottom w:val="none" w:sz="0" w:space="0" w:color="auto"/>
        <w:right w:val="none" w:sz="0" w:space="0" w:color="auto"/>
      </w:divBdr>
    </w:div>
    <w:div w:id="1622958384">
      <w:bodyDiv w:val="1"/>
      <w:marLeft w:val="0"/>
      <w:marRight w:val="0"/>
      <w:marTop w:val="0"/>
      <w:marBottom w:val="0"/>
      <w:divBdr>
        <w:top w:val="none" w:sz="0" w:space="0" w:color="auto"/>
        <w:left w:val="none" w:sz="0" w:space="0" w:color="auto"/>
        <w:bottom w:val="none" w:sz="0" w:space="0" w:color="auto"/>
        <w:right w:val="none" w:sz="0" w:space="0" w:color="auto"/>
      </w:divBdr>
    </w:div>
    <w:div w:id="1643535794">
      <w:bodyDiv w:val="1"/>
      <w:marLeft w:val="0"/>
      <w:marRight w:val="0"/>
      <w:marTop w:val="0"/>
      <w:marBottom w:val="0"/>
      <w:divBdr>
        <w:top w:val="none" w:sz="0" w:space="0" w:color="auto"/>
        <w:left w:val="none" w:sz="0" w:space="0" w:color="auto"/>
        <w:bottom w:val="none" w:sz="0" w:space="0" w:color="auto"/>
        <w:right w:val="none" w:sz="0" w:space="0" w:color="auto"/>
      </w:divBdr>
    </w:div>
    <w:div w:id="1706709620">
      <w:bodyDiv w:val="1"/>
      <w:marLeft w:val="0"/>
      <w:marRight w:val="0"/>
      <w:marTop w:val="0"/>
      <w:marBottom w:val="0"/>
      <w:divBdr>
        <w:top w:val="none" w:sz="0" w:space="0" w:color="auto"/>
        <w:left w:val="none" w:sz="0" w:space="0" w:color="auto"/>
        <w:bottom w:val="none" w:sz="0" w:space="0" w:color="auto"/>
        <w:right w:val="none" w:sz="0" w:space="0" w:color="auto"/>
      </w:divBdr>
    </w:div>
    <w:div w:id="1747876487">
      <w:bodyDiv w:val="1"/>
      <w:marLeft w:val="0"/>
      <w:marRight w:val="0"/>
      <w:marTop w:val="0"/>
      <w:marBottom w:val="0"/>
      <w:divBdr>
        <w:top w:val="none" w:sz="0" w:space="0" w:color="auto"/>
        <w:left w:val="none" w:sz="0" w:space="0" w:color="auto"/>
        <w:bottom w:val="none" w:sz="0" w:space="0" w:color="auto"/>
        <w:right w:val="none" w:sz="0" w:space="0" w:color="auto"/>
      </w:divBdr>
    </w:div>
    <w:div w:id="1751660557">
      <w:bodyDiv w:val="1"/>
      <w:marLeft w:val="0"/>
      <w:marRight w:val="0"/>
      <w:marTop w:val="0"/>
      <w:marBottom w:val="0"/>
      <w:divBdr>
        <w:top w:val="none" w:sz="0" w:space="0" w:color="auto"/>
        <w:left w:val="none" w:sz="0" w:space="0" w:color="auto"/>
        <w:bottom w:val="none" w:sz="0" w:space="0" w:color="auto"/>
        <w:right w:val="none" w:sz="0" w:space="0" w:color="auto"/>
      </w:divBdr>
    </w:div>
    <w:div w:id="1838959404">
      <w:bodyDiv w:val="1"/>
      <w:marLeft w:val="0"/>
      <w:marRight w:val="0"/>
      <w:marTop w:val="0"/>
      <w:marBottom w:val="0"/>
      <w:divBdr>
        <w:top w:val="none" w:sz="0" w:space="0" w:color="auto"/>
        <w:left w:val="none" w:sz="0" w:space="0" w:color="auto"/>
        <w:bottom w:val="none" w:sz="0" w:space="0" w:color="auto"/>
        <w:right w:val="none" w:sz="0" w:space="0" w:color="auto"/>
      </w:divBdr>
    </w:div>
    <w:div w:id="1912303223">
      <w:bodyDiv w:val="1"/>
      <w:marLeft w:val="0"/>
      <w:marRight w:val="0"/>
      <w:marTop w:val="0"/>
      <w:marBottom w:val="0"/>
      <w:divBdr>
        <w:top w:val="none" w:sz="0" w:space="0" w:color="auto"/>
        <w:left w:val="none" w:sz="0" w:space="0" w:color="auto"/>
        <w:bottom w:val="none" w:sz="0" w:space="0" w:color="auto"/>
        <w:right w:val="none" w:sz="0" w:space="0" w:color="auto"/>
      </w:divBdr>
    </w:div>
    <w:div w:id="1913275677">
      <w:bodyDiv w:val="1"/>
      <w:marLeft w:val="0"/>
      <w:marRight w:val="0"/>
      <w:marTop w:val="0"/>
      <w:marBottom w:val="0"/>
      <w:divBdr>
        <w:top w:val="none" w:sz="0" w:space="0" w:color="auto"/>
        <w:left w:val="none" w:sz="0" w:space="0" w:color="auto"/>
        <w:bottom w:val="none" w:sz="0" w:space="0" w:color="auto"/>
        <w:right w:val="none" w:sz="0" w:space="0" w:color="auto"/>
      </w:divBdr>
    </w:div>
    <w:div w:id="1965765277">
      <w:bodyDiv w:val="1"/>
      <w:marLeft w:val="0"/>
      <w:marRight w:val="0"/>
      <w:marTop w:val="0"/>
      <w:marBottom w:val="0"/>
      <w:divBdr>
        <w:top w:val="none" w:sz="0" w:space="0" w:color="auto"/>
        <w:left w:val="none" w:sz="0" w:space="0" w:color="auto"/>
        <w:bottom w:val="none" w:sz="0" w:space="0" w:color="auto"/>
        <w:right w:val="none" w:sz="0" w:space="0" w:color="auto"/>
      </w:divBdr>
    </w:div>
    <w:div w:id="1988969236">
      <w:bodyDiv w:val="1"/>
      <w:marLeft w:val="0"/>
      <w:marRight w:val="0"/>
      <w:marTop w:val="0"/>
      <w:marBottom w:val="0"/>
      <w:divBdr>
        <w:top w:val="none" w:sz="0" w:space="0" w:color="auto"/>
        <w:left w:val="none" w:sz="0" w:space="0" w:color="auto"/>
        <w:bottom w:val="none" w:sz="0" w:space="0" w:color="auto"/>
        <w:right w:val="none" w:sz="0" w:space="0" w:color="auto"/>
      </w:divBdr>
      <w:divsChild>
        <w:div w:id="434516131">
          <w:marLeft w:val="0"/>
          <w:marRight w:val="0"/>
          <w:marTop w:val="0"/>
          <w:marBottom w:val="0"/>
          <w:divBdr>
            <w:top w:val="none" w:sz="0" w:space="0" w:color="auto"/>
            <w:left w:val="none" w:sz="0" w:space="0" w:color="auto"/>
            <w:bottom w:val="none" w:sz="0" w:space="0" w:color="auto"/>
            <w:right w:val="none" w:sz="0" w:space="0" w:color="auto"/>
          </w:divBdr>
        </w:div>
      </w:divsChild>
    </w:div>
    <w:div w:id="207527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header" Target="header1.xml"/><Relationship Id="rId55" Type="http://schemas.openxmlformats.org/officeDocument/2006/relationships/footer" Target="footer3.xml"/><Relationship Id="rId89"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3.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0.e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package" Target="embeddings/Microsoft_Excel_Binary_Worksheet1.xlsb"/><Relationship Id="rId57" Type="http://schemas.openxmlformats.org/officeDocument/2006/relationships/theme" Target="theme/theme1.xml"/><Relationship Id="rId90"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emf"/><Relationship Id="rId56" Type="http://schemas.openxmlformats.org/officeDocument/2006/relationships/fontTable" Target="fontTable.xml"/><Relationship Id="rId8" Type="http://schemas.microsoft.com/office/2007/relationships/stylesWithEffects" Target="stylesWithEffects.xml"/><Relationship Id="rId51" Type="http://schemas.openxmlformats.org/officeDocument/2006/relationships/header" Target="header2.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5AIRPNAIUNRU-762219519-4086</_dlc_DocId>
    <_dlc_DocIdUrl xmlns="71c5aaf6-e6ce-465b-b873-5148d2a4c105">
      <Url>https://nokia.sharepoint.com/sites/c5g/projects/VNTN/_layouts/15/DocIdRedir.aspx?ID=5AIRPNAIUNRU-762219519-4086</Url>
      <Description>5AIRPNAIUNRU-762219519-4086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0CC6BA4DE9145AAC8CE02655ACDAF" ma:contentTypeVersion="11" ma:contentTypeDescription="Create a new document." ma:contentTypeScope="" ma:versionID="f2d655e60d9421ce622f4dee5301de6b">
  <xsd:schema xmlns:xsd="http://www.w3.org/2001/XMLSchema" xmlns:xs="http://www.w3.org/2001/XMLSchema" xmlns:p="http://schemas.microsoft.com/office/2006/metadata/properties" xmlns:ns3="71c5aaf6-e6ce-465b-b873-5148d2a4c105" xmlns:ns4="b851377f-6a45-47c8-b8c5-22451261bb35" xmlns:ns5="4c2c9849-f739-4852-9d47-105958f56c8b" targetNamespace="http://schemas.microsoft.com/office/2006/metadata/properties" ma:root="true" ma:fieldsID="1fbe0272fdbcdb0756f994934d7fc692" ns3:_="" ns4:_="" ns5:_="">
    <xsd:import namespace="71c5aaf6-e6ce-465b-b873-5148d2a4c105"/>
    <xsd:import namespace="b851377f-6a45-47c8-b8c5-22451261bb35"/>
    <xsd:import namespace="4c2c9849-f739-4852-9d47-105958f56c8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AutoTags" minOccurs="0"/>
                <xsd:element ref="ns5:MediaServiceDateTaken" minOccurs="0"/>
                <xsd:element ref="ns5:MediaServiceOCR" minOccurs="0"/>
                <xsd:element ref="ns5:MediaServiceLocation" minOccurs="0"/>
                <xsd:element ref="ns5:MediaServiceMetadata" minOccurs="0"/>
                <xsd:element ref="ns5:MediaServiceFastMetadata" minOccurs="0"/>
                <xsd:element ref="ns4:SharedWithUsers" minOccurs="0"/>
                <xsd:element ref="ns4:SharedWithDetail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851377f-6a45-47c8-b8c5-22451261bb35" elementFormDefault="qualified">
    <xsd:import namespace="http://schemas.microsoft.com/office/2006/documentManagement/types"/>
    <xsd:import namespace="http://schemas.microsoft.com/office/infopath/2007/PartnerControls"/>
    <xsd:element name="SharingHintHash" ma:index="12"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2c9849-f739-4852-9d47-105958f56c8b" elementFormDefault="qualified">
    <xsd:import namespace="http://schemas.microsoft.com/office/2006/documentManagement/types"/>
    <xsd:import namespace="http://schemas.microsoft.com/office/infopath/2007/PartnerControls"/>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FastMetadata" ma:index="18" nillable="true" ma:displayName="MediaServiceFastMetadata" ma:description="" ma:hidden="true" ma:internalName="MediaServiceFast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BBD466-BD01-401D-9E1A-74E3917B5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851377f-6a45-47c8-b8c5-22451261bb35"/>
    <ds:schemaRef ds:uri="4c2c9849-f739-4852-9d47-105958f56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79CB3F08-B97D-4163-9645-18DD880B2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1069</Words>
  <Characters>5882</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6938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Wigard, Jeroen (Nokia - DK/Aalborg)</dc:creator>
  <cp:lastModifiedBy>Nicolas</cp:lastModifiedBy>
  <cp:revision>9</cp:revision>
  <dcterms:created xsi:type="dcterms:W3CDTF">2019-11-07T17:01:00Z</dcterms:created>
  <dcterms:modified xsi:type="dcterms:W3CDTF">2019-11-07T18:26:00Z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0x010100D450CC6BA4DE9145AAC8CE02655ACDAF</vt:lpwstr>
  </property>
  <property fmtid="{D5CDD505-2E9C-101B-9397-08002B2CF9AE}" pid="3" name="_dlc_DocIdItemGuid">
    <vt:lpwstr>928e9687-3122-43f2-b528-bc135eb454c0</vt:lpwstr>
  </property>
</Properties>
</file>